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CC" w:rsidRDefault="006152F3" w:rsidP="006152F3">
      <w:pPr>
        <w:jc w:val="center"/>
        <w:rPr>
          <w:b/>
        </w:rPr>
      </w:pPr>
      <w:r>
        <w:rPr>
          <w:b/>
        </w:rPr>
        <w:t>Taux d’évolution</w:t>
      </w:r>
      <w:r w:rsidR="004656CC">
        <w:rPr>
          <w:b/>
        </w:rPr>
        <w:t xml:space="preserve"> successifs</w:t>
      </w:r>
      <w:r>
        <w:rPr>
          <w:b/>
        </w:rPr>
        <w:t xml:space="preserve">. </w:t>
      </w:r>
    </w:p>
    <w:p w:rsidR="00F4205F" w:rsidRDefault="004656CC" w:rsidP="006152F3">
      <w:pPr>
        <w:jc w:val="center"/>
        <w:rPr>
          <w:b/>
        </w:rPr>
      </w:pPr>
      <w:r>
        <w:rPr>
          <w:b/>
        </w:rPr>
        <w:t>Taux d’évolution réciproque.</w:t>
      </w:r>
    </w:p>
    <w:p w:rsidR="00F4205F" w:rsidRDefault="00F4205F" w:rsidP="006152F3">
      <w:pPr>
        <w:jc w:val="center"/>
        <w:rPr>
          <w:b/>
        </w:rPr>
      </w:pPr>
    </w:p>
    <w:p w:rsidR="00C00B26" w:rsidRDefault="00C00B26" w:rsidP="006152F3">
      <w:pPr>
        <w:jc w:val="center"/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 xml:space="preserve">taux d’évolution </w:t>
      </w:r>
      <w:r w:rsidR="004656CC">
        <w:rPr>
          <w:b/>
          <w:sz w:val="20"/>
        </w:rPr>
        <w:t xml:space="preserve">successifs </w:t>
      </w:r>
      <w:r w:rsidR="004656CC" w:rsidRPr="004656CC">
        <w:rPr>
          <w:sz w:val="20"/>
        </w:rPr>
        <w:t>et des</w:t>
      </w:r>
      <w:r w:rsidR="004656CC">
        <w:rPr>
          <w:b/>
          <w:sz w:val="20"/>
        </w:rPr>
        <w:t xml:space="preserve"> taux d’évolution réciproques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>t certaines classes</w:t>
      </w:r>
      <w:r w:rsidR="004656CC">
        <w:rPr>
          <w:sz w:val="20"/>
        </w:rPr>
        <w:t xml:space="preserve"> de première</w:t>
      </w:r>
      <w:r w:rsidR="004F4202">
        <w:rPr>
          <w:sz w:val="20"/>
        </w:rPr>
        <w:t xml:space="preserve">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4656CC">
        <w:rPr>
          <w:b/>
          <w:sz w:val="20"/>
        </w:rPr>
        <w:t>SR</w:t>
      </w:r>
      <w:r w:rsidR="00241719">
        <w:rPr>
          <w:b/>
          <w:sz w:val="20"/>
        </w:rPr>
        <w:t>CG20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B7C56" w:rsidRDefault="0024578D" w:rsidP="004656CC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3A4EC6">
        <w:rPr>
          <w:sz w:val="20"/>
        </w:rPr>
        <w:t xml:space="preserve"> K</w:t>
      </w:r>
      <w:r w:rsidR="00DB7C56">
        <w:rPr>
          <w:sz w:val="20"/>
        </w:rPr>
        <w:t xml:space="preserve"> </w:t>
      </w:r>
      <w:r w:rsidR="00E55CAA">
        <w:rPr>
          <w:sz w:val="20"/>
        </w:rPr>
        <w:t>(nombre de chiffres après la virgule)</w:t>
      </w:r>
      <w:r w:rsidR="00D5165F">
        <w:rPr>
          <w:sz w:val="20"/>
        </w:rPr>
        <w:t>.</w:t>
      </w:r>
      <w:r w:rsidR="00E55CAA">
        <w:rPr>
          <w:sz w:val="20"/>
        </w:rPr>
        <w:t xml:space="preserve"> </w:t>
      </w:r>
    </w:p>
    <w:p w:rsidR="008C0EBC" w:rsidRDefault="00B23260" w:rsidP="0057652F">
      <w:pPr>
        <w:contextualSpacing/>
        <w:rPr>
          <w:sz w:val="20"/>
        </w:rPr>
      </w:pPr>
      <w:r>
        <w:rPr>
          <w:sz w:val="20"/>
        </w:rPr>
        <w:t xml:space="preserve">Un menu permet de choisir de calculer le </w:t>
      </w:r>
      <w:r w:rsidRPr="00B23260">
        <w:rPr>
          <w:b/>
          <w:sz w:val="20"/>
        </w:rPr>
        <w:t>taux global</w:t>
      </w:r>
      <w:r w:rsidR="00126D22">
        <w:rPr>
          <w:b/>
          <w:sz w:val="20"/>
        </w:rPr>
        <w:t xml:space="preserve"> (occurrence 1)</w:t>
      </w:r>
      <w:r>
        <w:rPr>
          <w:sz w:val="20"/>
        </w:rPr>
        <w:t xml:space="preserve"> après deux évolutions successives ou le </w:t>
      </w:r>
      <w:r w:rsidRPr="00B23260">
        <w:rPr>
          <w:b/>
          <w:sz w:val="20"/>
        </w:rPr>
        <w:t>taux réciproque</w:t>
      </w:r>
      <w:r>
        <w:rPr>
          <w:sz w:val="20"/>
        </w:rPr>
        <w:t xml:space="preserve"> d’une évolution</w:t>
      </w:r>
      <w:r w:rsidR="00126D22">
        <w:rPr>
          <w:sz w:val="20"/>
        </w:rPr>
        <w:t xml:space="preserve"> (</w:t>
      </w:r>
      <w:r w:rsidR="00126D22" w:rsidRPr="00D5165F">
        <w:rPr>
          <w:b/>
          <w:sz w:val="20"/>
        </w:rPr>
        <w:t>occurrence 2</w:t>
      </w:r>
      <w:r w:rsidR="00126D22">
        <w:rPr>
          <w:sz w:val="20"/>
        </w:rPr>
        <w:t>)</w:t>
      </w:r>
      <w:r>
        <w:rPr>
          <w:sz w:val="20"/>
        </w:rPr>
        <w:t>.</w:t>
      </w:r>
    </w:p>
    <w:p w:rsidR="00B23260" w:rsidRDefault="008C0EBC" w:rsidP="0057652F">
      <w:pPr>
        <w:contextualSpacing/>
        <w:rPr>
          <w:sz w:val="20"/>
        </w:rPr>
      </w:pPr>
      <w:r>
        <w:rPr>
          <w:sz w:val="20"/>
        </w:rPr>
        <w:t xml:space="preserve">Un menu permet de choisir si les taux sont entrés en </w:t>
      </w:r>
      <w:r w:rsidRPr="008C0EBC">
        <w:rPr>
          <w:b/>
          <w:sz w:val="20"/>
        </w:rPr>
        <w:t>pourcentage</w:t>
      </w:r>
      <w:r>
        <w:rPr>
          <w:sz w:val="20"/>
        </w:rPr>
        <w:t xml:space="preserve"> ou non.</w:t>
      </w:r>
    </w:p>
    <w:p w:rsidR="00522E2C" w:rsidRDefault="00126D22" w:rsidP="0057652F">
      <w:pPr>
        <w:contextualSpacing/>
        <w:rPr>
          <w:b/>
          <w:sz w:val="20"/>
        </w:rPr>
      </w:pPr>
      <w:r>
        <w:rPr>
          <w:sz w:val="20"/>
        </w:rPr>
        <w:t>Dans le cas du choix de l’occurrence 1, à</w:t>
      </w:r>
      <w:r w:rsidR="0091793F">
        <w:rPr>
          <w:sz w:val="20"/>
        </w:rPr>
        <w:t xml:space="preserve"> l’exécution, le programme fournit le </w:t>
      </w:r>
      <w:r w:rsidR="0091793F" w:rsidRPr="00522E2C">
        <w:rPr>
          <w:b/>
          <w:sz w:val="20"/>
        </w:rPr>
        <w:t xml:space="preserve">taux global d’évolution </w:t>
      </w:r>
      <w:r w:rsidR="00640D12">
        <w:rPr>
          <w:b/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>LOBAL</w:t>
      </w:r>
      <w:r w:rsidR="00640D12">
        <w:rPr>
          <w:b/>
          <w:sz w:val="20"/>
        </w:rPr>
        <w:t>)</w:t>
      </w:r>
      <w:r w:rsidR="0091793F">
        <w:rPr>
          <w:sz w:val="20"/>
        </w:rPr>
        <w:t xml:space="preserve"> e</w:t>
      </w:r>
      <w:r w:rsidR="00640D12">
        <w:rPr>
          <w:sz w:val="20"/>
        </w:rPr>
        <w:t>t aussi celui-ci en pourcentage</w:t>
      </w:r>
      <w:r w:rsidR="0091793F">
        <w:rPr>
          <w:sz w:val="20"/>
        </w:rPr>
        <w:t xml:space="preserve"> </w:t>
      </w:r>
      <w:r w:rsidR="00640D12">
        <w:rPr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 xml:space="preserve">LOBAL </w:t>
      </w:r>
      <w:r w:rsidR="0091793F" w:rsidRPr="00522E2C">
        <w:rPr>
          <w:b/>
          <w:sz w:val="20"/>
        </w:rPr>
        <w:t>%</w:t>
      </w:r>
      <w:r w:rsidR="00640D12">
        <w:rPr>
          <w:b/>
          <w:sz w:val="20"/>
        </w:rPr>
        <w:t>)</w:t>
      </w:r>
      <w:r w:rsidR="0091793F" w:rsidRPr="00522E2C">
        <w:rPr>
          <w:b/>
          <w:sz w:val="20"/>
        </w:rPr>
        <w:t>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</w:t>
      </w:r>
      <w:r w:rsidR="00780BBF">
        <w:rPr>
          <w:b/>
          <w:sz w:val="20"/>
        </w:rPr>
        <w:t>(</w:t>
      </w:r>
      <w:r w:rsidR="00522E2C" w:rsidRP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>OYEN</w:t>
      </w:r>
      <w:r w:rsidR="00780BBF">
        <w:rPr>
          <w:b/>
          <w:sz w:val="20"/>
        </w:rPr>
        <w:t>)</w:t>
      </w:r>
      <w:r w:rsidR="00522E2C">
        <w:rPr>
          <w:sz w:val="20"/>
        </w:rPr>
        <w:t xml:space="preserve"> e</w:t>
      </w:r>
      <w:r w:rsidR="00780BBF">
        <w:rPr>
          <w:sz w:val="20"/>
        </w:rPr>
        <w:t>t aussi celui-ci en pourcentage (</w:t>
      </w:r>
      <w:r w:rsid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 xml:space="preserve">OYEN </w:t>
      </w:r>
      <w:r w:rsidR="00522E2C" w:rsidRPr="00522E2C">
        <w:rPr>
          <w:b/>
          <w:sz w:val="20"/>
        </w:rPr>
        <w:t>%</w:t>
      </w:r>
      <w:r w:rsidR="00780BBF">
        <w:rPr>
          <w:b/>
          <w:sz w:val="20"/>
        </w:rPr>
        <w:t>)</w:t>
      </w:r>
      <w:r w:rsidR="00522E2C" w:rsidRPr="00522E2C">
        <w:rPr>
          <w:b/>
          <w:sz w:val="20"/>
        </w:rPr>
        <w:t>.</w:t>
      </w:r>
      <w:r w:rsidR="00522E2C">
        <w:rPr>
          <w:sz w:val="20"/>
        </w:rPr>
        <w:t xml:space="preserve"> </w:t>
      </w:r>
    </w:p>
    <w:p w:rsidR="000F297F" w:rsidRDefault="00126D22" w:rsidP="0057652F">
      <w:pPr>
        <w:contextualSpacing/>
        <w:rPr>
          <w:sz w:val="20"/>
        </w:rPr>
      </w:pPr>
      <w:r>
        <w:rPr>
          <w:sz w:val="20"/>
        </w:rPr>
        <w:t>Dans le cas</w:t>
      </w:r>
      <w:r w:rsidR="00780BBF">
        <w:rPr>
          <w:sz w:val="20"/>
        </w:rPr>
        <w:t xml:space="preserve"> du choix de l’occurrence 2,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 xml:space="preserve">taux </w:t>
      </w:r>
      <w:r w:rsidR="00780BBF">
        <w:rPr>
          <w:b/>
          <w:sz w:val="20"/>
        </w:rPr>
        <w:t>réciproque</w:t>
      </w:r>
      <w:r w:rsidR="00DE049C">
        <w:rPr>
          <w:b/>
          <w:sz w:val="20"/>
        </w:rPr>
        <w:t xml:space="preserve"> (TX RECIPROQUE)</w:t>
      </w:r>
      <w:r w:rsidR="00141A80">
        <w:rPr>
          <w:sz w:val="20"/>
        </w:rPr>
        <w:t xml:space="preserve"> et ce dernier en pourcentage</w:t>
      </w:r>
      <w:r w:rsidR="00DE049C">
        <w:rPr>
          <w:sz w:val="20"/>
        </w:rPr>
        <w:t xml:space="preserve"> (</w:t>
      </w:r>
      <w:r w:rsidR="00DE049C">
        <w:rPr>
          <w:b/>
          <w:sz w:val="20"/>
        </w:rPr>
        <w:t>TX RECIPROQUE</w:t>
      </w:r>
      <w:r w:rsidR="00141A80" w:rsidRPr="00522E2C">
        <w:rPr>
          <w:b/>
          <w:sz w:val="20"/>
        </w:rPr>
        <w:t xml:space="preserve"> %</w:t>
      </w:r>
      <w:r w:rsidR="00DE049C">
        <w:rPr>
          <w:b/>
          <w:sz w:val="20"/>
        </w:rPr>
        <w:t>)</w:t>
      </w:r>
      <w:r w:rsidR="00141A80" w:rsidRPr="00522E2C">
        <w:rPr>
          <w:b/>
          <w:sz w:val="20"/>
        </w:rPr>
        <w:t>.</w:t>
      </w:r>
      <w:r w:rsidR="0091793F">
        <w:rPr>
          <w:sz w:val="20"/>
        </w:rPr>
        <w:t xml:space="preserve">  </w:t>
      </w:r>
    </w:p>
    <w:p w:rsidR="00975FDA" w:rsidRDefault="00975FD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>Nous allons faire</w:t>
      </w:r>
      <w:r w:rsidR="002A5425">
        <w:rPr>
          <w:sz w:val="20"/>
        </w:rPr>
        <w:t xml:space="preserve"> fonctionner ce programme sur deux</w:t>
      </w:r>
      <w:r>
        <w:rPr>
          <w:sz w:val="20"/>
        </w:rPr>
        <w:t xml:space="preserve"> </w:t>
      </w:r>
      <w:r w:rsidR="00D5389D">
        <w:rPr>
          <w:sz w:val="20"/>
        </w:rPr>
        <w:t>exemple</w:t>
      </w:r>
      <w:r w:rsidR="002A5425">
        <w:rPr>
          <w:sz w:val="20"/>
        </w:rPr>
        <w:t>s</w:t>
      </w:r>
      <w:r w:rsidR="00D5389D">
        <w:rPr>
          <w:sz w:val="20"/>
        </w:rPr>
        <w:t> :</w:t>
      </w:r>
    </w:p>
    <w:p w:rsidR="001A63E7" w:rsidRDefault="001A63E7" w:rsidP="00877F2E">
      <w:pPr>
        <w:contextualSpacing/>
        <w:rPr>
          <w:sz w:val="20"/>
        </w:rPr>
      </w:pPr>
    </w:p>
    <w:p w:rsidR="001A63E7" w:rsidRPr="00343BBA" w:rsidRDefault="00B21CEB" w:rsidP="00877F2E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 w:rsidR="00563B41" w:rsidRPr="00B21CEB">
        <w:rPr>
          <w:b/>
          <w:sz w:val="20"/>
        </w:rPr>
        <w:t>Deux évolutions successives </w:t>
      </w:r>
      <w:r w:rsidR="00563B41">
        <w:rPr>
          <w:sz w:val="20"/>
        </w:rPr>
        <w:t>: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Un prix subit une hausse de 12 % et puis une baise de 8 %.</w:t>
      </w:r>
    </w:p>
    <w:p w:rsidR="006758A0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Si on choisit un arrondi au centième, K = 2, par exemple et puis </w:t>
      </w:r>
      <w:r w:rsidR="006758A0">
        <w:rPr>
          <w:sz w:val="20"/>
        </w:rPr>
        <w:t>occurrence 1 (successifs) et choix de</w:t>
      </w:r>
    </w:p>
    <w:p w:rsidR="006758A0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  <w:proofErr w:type="gramStart"/>
      <w:r>
        <w:rPr>
          <w:sz w:val="20"/>
        </w:rPr>
        <w:t>pourcentage</w:t>
      </w:r>
      <w:proofErr w:type="gramEnd"/>
      <w:r>
        <w:rPr>
          <w:sz w:val="20"/>
        </w:rPr>
        <w:t>.</w:t>
      </w:r>
    </w:p>
    <w:p w:rsidR="00B21CEB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La hausse est TX1 = 12 e</w:t>
      </w:r>
      <w:r w:rsidR="00DF27EF">
        <w:rPr>
          <w:sz w:val="20"/>
        </w:rPr>
        <w:t xml:space="preserve">t la baisse qui suit est TX2 = </w:t>
      </w:r>
      <w:r>
        <w:rPr>
          <w:sz w:val="20"/>
        </w:rPr>
        <w:t xml:space="preserve"> </w:t>
      </w:r>
      <w:r w:rsidR="00DF27EF">
        <w:rPr>
          <w:sz w:val="20"/>
        </w:rPr>
        <w:t xml:space="preserve">– </w:t>
      </w:r>
      <w:r>
        <w:rPr>
          <w:sz w:val="20"/>
        </w:rPr>
        <w:t>8 (signe négatif pour une baisse).</w:t>
      </w:r>
    </w:p>
    <w:p w:rsidR="008504FC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On obtient un taux global d’évolution de 0,03 ou en pourcentage de 3,04 % (donc une hausse car positif). </w:t>
      </w:r>
    </w:p>
    <w:p w:rsidR="00A122CF" w:rsidRDefault="008504FC" w:rsidP="00877F2E">
      <w:pPr>
        <w:contextualSpacing/>
        <w:rPr>
          <w:sz w:val="20"/>
        </w:rPr>
      </w:pPr>
      <w:r>
        <w:rPr>
          <w:sz w:val="20"/>
        </w:rPr>
        <w:t xml:space="preserve">   On obtient, aussi, le taux moyen 0,02 et celui-ci en pourcentage, 1,51 %.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>
        <w:rPr>
          <w:b/>
          <w:sz w:val="20"/>
        </w:rPr>
        <w:t xml:space="preserve"> Evolution réc</w:t>
      </w:r>
      <w:r w:rsidRPr="00B21CEB">
        <w:rPr>
          <w:b/>
          <w:sz w:val="20"/>
        </w:rPr>
        <w:t>i</w:t>
      </w:r>
      <w:r>
        <w:rPr>
          <w:b/>
          <w:sz w:val="20"/>
        </w:rPr>
        <w:t>proque</w:t>
      </w:r>
      <w:r w:rsidRPr="00B21CEB">
        <w:rPr>
          <w:b/>
          <w:sz w:val="20"/>
        </w:rPr>
        <w:t> </w:t>
      </w:r>
      <w:r>
        <w:rPr>
          <w:sz w:val="20"/>
        </w:rPr>
        <w:t>: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Un</w:t>
      </w:r>
      <w:r w:rsidR="00AD7BE6">
        <w:rPr>
          <w:sz w:val="20"/>
        </w:rPr>
        <w:t xml:space="preserve"> prix subit une hausse de 25 %</w:t>
      </w:r>
      <w:r w:rsidR="00881F8C">
        <w:rPr>
          <w:sz w:val="20"/>
        </w:rPr>
        <w:t>.</w:t>
      </w:r>
      <w:r>
        <w:rPr>
          <w:sz w:val="20"/>
        </w:rPr>
        <w:t xml:space="preserve"> Quelle baisse doit-on ensuite app</w:t>
      </w:r>
      <w:r w:rsidR="00881F8C">
        <w:rPr>
          <w:sz w:val="20"/>
        </w:rPr>
        <w:t>liquer pour revenir au niveau du</w:t>
      </w:r>
      <w:r>
        <w:rPr>
          <w:sz w:val="20"/>
        </w:rPr>
        <w:t xml:space="preserve"> prix de </w:t>
      </w:r>
    </w:p>
    <w:p w:rsidR="001B17B5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</w:t>
      </w:r>
      <w:proofErr w:type="gramStart"/>
      <w:r>
        <w:rPr>
          <w:sz w:val="20"/>
        </w:rPr>
        <w:t>départ</w:t>
      </w:r>
      <w:proofErr w:type="gramEnd"/>
      <w:r>
        <w:rPr>
          <w:sz w:val="20"/>
        </w:rPr>
        <w:t> ?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On choisit l’arrondi K, par exemple 1, puis l’occurrence réciproque et puis le taux en pourcentage.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TX = 25.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On obtient le taux réciproque </w:t>
      </w:r>
      <w:r w:rsidR="00E82652">
        <w:rPr>
          <w:sz w:val="20"/>
        </w:rPr>
        <w:t>– 0,</w:t>
      </w:r>
      <w:r w:rsidR="00DF27EF">
        <w:rPr>
          <w:sz w:val="20"/>
        </w:rPr>
        <w:t>2 et en pourcentage, –</w:t>
      </w:r>
      <w:r w:rsidR="00E82652">
        <w:rPr>
          <w:sz w:val="20"/>
        </w:rPr>
        <w:t xml:space="preserve"> 20, donc une baisse de 20 %.</w:t>
      </w:r>
    </w:p>
    <w:p w:rsidR="00A122CF" w:rsidRPr="00343BBA" w:rsidRDefault="00A122CF" w:rsidP="00A122CF">
      <w:pPr>
        <w:contextualSpacing/>
        <w:rPr>
          <w:sz w:val="20"/>
        </w:rPr>
      </w:pP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55705" w:rsidP="00532ED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Ce programme fonctionne sur </w:t>
      </w:r>
      <w:proofErr w:type="spellStart"/>
      <w:r w:rsidR="00241719">
        <w:rPr>
          <w:b/>
          <w:sz w:val="20"/>
        </w:rPr>
        <w:t>Casio</w:t>
      </w:r>
      <w:proofErr w:type="spellEnd"/>
      <w:r w:rsidR="00241719">
        <w:rPr>
          <w:b/>
          <w:sz w:val="20"/>
        </w:rPr>
        <w:t xml:space="preserve"> </w:t>
      </w:r>
      <w:proofErr w:type="spellStart"/>
      <w:r w:rsidR="00241719">
        <w:rPr>
          <w:b/>
          <w:sz w:val="20"/>
        </w:rPr>
        <w:t>fx-CG</w:t>
      </w:r>
      <w:proofErr w:type="spellEnd"/>
      <w:r w:rsidR="00241719">
        <w:rPr>
          <w:b/>
          <w:sz w:val="20"/>
        </w:rPr>
        <w:t xml:space="preserve"> 20.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pple Symbols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34827"/>
    <w:rsid w:val="00046CAD"/>
    <w:rsid w:val="00053D25"/>
    <w:rsid w:val="00072C3F"/>
    <w:rsid w:val="00085571"/>
    <w:rsid w:val="000B2237"/>
    <w:rsid w:val="000B2E89"/>
    <w:rsid w:val="000C4A7C"/>
    <w:rsid w:val="000E5CAC"/>
    <w:rsid w:val="000E65B6"/>
    <w:rsid w:val="000F2288"/>
    <w:rsid w:val="000F297F"/>
    <w:rsid w:val="00126D22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B17B5"/>
    <w:rsid w:val="001C38BE"/>
    <w:rsid w:val="001C6487"/>
    <w:rsid w:val="002367CD"/>
    <w:rsid w:val="002368F5"/>
    <w:rsid w:val="00241719"/>
    <w:rsid w:val="002437E6"/>
    <w:rsid w:val="0024578D"/>
    <w:rsid w:val="00252129"/>
    <w:rsid w:val="002853C1"/>
    <w:rsid w:val="002A5425"/>
    <w:rsid w:val="002A720C"/>
    <w:rsid w:val="002D5BEF"/>
    <w:rsid w:val="002D76E7"/>
    <w:rsid w:val="002E6567"/>
    <w:rsid w:val="002F0FD4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4037C2"/>
    <w:rsid w:val="004158FF"/>
    <w:rsid w:val="00420DED"/>
    <w:rsid w:val="0042746E"/>
    <w:rsid w:val="00437BB0"/>
    <w:rsid w:val="00445FB1"/>
    <w:rsid w:val="0045779F"/>
    <w:rsid w:val="00464677"/>
    <w:rsid w:val="004656CC"/>
    <w:rsid w:val="0048308C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5072C7"/>
    <w:rsid w:val="00507BC1"/>
    <w:rsid w:val="00522E2C"/>
    <w:rsid w:val="00532EDD"/>
    <w:rsid w:val="00563B41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0D12"/>
    <w:rsid w:val="006456A2"/>
    <w:rsid w:val="00650F04"/>
    <w:rsid w:val="006611EC"/>
    <w:rsid w:val="00665EE9"/>
    <w:rsid w:val="00671767"/>
    <w:rsid w:val="006758A0"/>
    <w:rsid w:val="006B2E20"/>
    <w:rsid w:val="006B44DC"/>
    <w:rsid w:val="007016F2"/>
    <w:rsid w:val="007510DD"/>
    <w:rsid w:val="007544BD"/>
    <w:rsid w:val="00780BBF"/>
    <w:rsid w:val="00786FD3"/>
    <w:rsid w:val="00790EA4"/>
    <w:rsid w:val="007917AA"/>
    <w:rsid w:val="007917F1"/>
    <w:rsid w:val="00792CE5"/>
    <w:rsid w:val="0079730B"/>
    <w:rsid w:val="0081076C"/>
    <w:rsid w:val="008119BB"/>
    <w:rsid w:val="00813134"/>
    <w:rsid w:val="008165DE"/>
    <w:rsid w:val="00820BF8"/>
    <w:rsid w:val="0082680D"/>
    <w:rsid w:val="00837A62"/>
    <w:rsid w:val="008504FC"/>
    <w:rsid w:val="00856A18"/>
    <w:rsid w:val="00862D03"/>
    <w:rsid w:val="00877F2E"/>
    <w:rsid w:val="00881F8C"/>
    <w:rsid w:val="008C0EBC"/>
    <w:rsid w:val="008E0478"/>
    <w:rsid w:val="0090180A"/>
    <w:rsid w:val="00904C3B"/>
    <w:rsid w:val="0091793F"/>
    <w:rsid w:val="009240DF"/>
    <w:rsid w:val="009259D5"/>
    <w:rsid w:val="00927DFD"/>
    <w:rsid w:val="00975FDA"/>
    <w:rsid w:val="00984F74"/>
    <w:rsid w:val="0098568A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122CF"/>
    <w:rsid w:val="00A34245"/>
    <w:rsid w:val="00A3598B"/>
    <w:rsid w:val="00A423D9"/>
    <w:rsid w:val="00A55B3E"/>
    <w:rsid w:val="00A577EC"/>
    <w:rsid w:val="00A76DC2"/>
    <w:rsid w:val="00A9019C"/>
    <w:rsid w:val="00AB0ED6"/>
    <w:rsid w:val="00AD710C"/>
    <w:rsid w:val="00AD7BE6"/>
    <w:rsid w:val="00AE03AE"/>
    <w:rsid w:val="00AE2088"/>
    <w:rsid w:val="00B10A31"/>
    <w:rsid w:val="00B21CEB"/>
    <w:rsid w:val="00B23260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4681"/>
    <w:rsid w:val="00CB647B"/>
    <w:rsid w:val="00CB723C"/>
    <w:rsid w:val="00CF71AD"/>
    <w:rsid w:val="00D27A41"/>
    <w:rsid w:val="00D5165F"/>
    <w:rsid w:val="00D528D9"/>
    <w:rsid w:val="00D5389D"/>
    <w:rsid w:val="00D669DD"/>
    <w:rsid w:val="00D845C0"/>
    <w:rsid w:val="00D875B2"/>
    <w:rsid w:val="00D94B6A"/>
    <w:rsid w:val="00DA1609"/>
    <w:rsid w:val="00DB7C56"/>
    <w:rsid w:val="00DE049C"/>
    <w:rsid w:val="00DF27EF"/>
    <w:rsid w:val="00E35F26"/>
    <w:rsid w:val="00E54249"/>
    <w:rsid w:val="00E55CAA"/>
    <w:rsid w:val="00E615D4"/>
    <w:rsid w:val="00E65390"/>
    <w:rsid w:val="00E824FC"/>
    <w:rsid w:val="00E82652"/>
    <w:rsid w:val="00EA2B21"/>
    <w:rsid w:val="00EA60C1"/>
    <w:rsid w:val="00ED09C6"/>
    <w:rsid w:val="00ED142F"/>
    <w:rsid w:val="00ED6DCC"/>
    <w:rsid w:val="00EE783D"/>
    <w:rsid w:val="00EF0DBD"/>
    <w:rsid w:val="00F05743"/>
    <w:rsid w:val="00F13450"/>
    <w:rsid w:val="00F4205F"/>
    <w:rsid w:val="00F42BDE"/>
    <w:rsid w:val="00F704E1"/>
    <w:rsid w:val="00F864A3"/>
    <w:rsid w:val="00F901CE"/>
    <w:rsid w:val="00F90837"/>
    <w:rsid w:val="00FB76C1"/>
    <w:rsid w:val="00FC7287"/>
    <w:rsid w:val="00FD74E6"/>
    <w:rsid w:val="00FD7C37"/>
    <w:rsid w:val="00FF1EF8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2006</Characters>
  <Application>Microsoft Macintosh Word</Application>
  <DocSecurity>0</DocSecurity>
  <Lines>16</Lines>
  <Paragraphs>4</Paragraphs>
  <ScaleCrop>false</ScaleCrop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2013-06-14T08:00:00Z</cp:lastPrinted>
  <dcterms:created xsi:type="dcterms:W3CDTF">2013-06-14T08:00:00Z</dcterms:created>
  <dcterms:modified xsi:type="dcterms:W3CDTF">2013-06-15T07:49:00Z</dcterms:modified>
</cp:coreProperties>
</file>