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C2" w:rsidRPr="000E5CAC" w:rsidRDefault="004037C2" w:rsidP="00A3598B">
      <w:pPr>
        <w:tabs>
          <w:tab w:val="left" w:pos="142"/>
        </w:tabs>
        <w:jc w:val="center"/>
        <w:rPr>
          <w:b/>
        </w:rPr>
      </w:pPr>
      <w:r w:rsidRPr="000E5CAC">
        <w:rPr>
          <w:b/>
        </w:rPr>
        <w:t>Statistiques à une variable</w:t>
      </w:r>
    </w:p>
    <w:p w:rsidR="004037C2" w:rsidRDefault="004037C2" w:rsidP="004037C2">
      <w:pPr>
        <w:rPr>
          <w:b/>
          <w:sz w:val="20"/>
        </w:rPr>
      </w:pPr>
      <w:r>
        <w:rPr>
          <w:b/>
          <w:sz w:val="20"/>
        </w:rPr>
        <w:t>Préambule</w:t>
      </w:r>
    </w:p>
    <w:p w:rsidR="008B5E18" w:rsidRDefault="004037C2" w:rsidP="007927F7">
      <w:pPr>
        <w:contextualSpacing/>
        <w:rPr>
          <w:sz w:val="20"/>
        </w:rPr>
      </w:pPr>
      <w:r>
        <w:rPr>
          <w:sz w:val="20"/>
        </w:rPr>
        <w:t>Ce program</w:t>
      </w:r>
      <w:r w:rsidR="007927F7">
        <w:rPr>
          <w:sz w:val="20"/>
        </w:rPr>
        <w:t xml:space="preserve">me de statistique est destiné à </w:t>
      </w:r>
      <w:r w:rsidR="007927F7" w:rsidRPr="002B5498">
        <w:rPr>
          <w:color w:val="FF0000"/>
          <w:sz w:val="20"/>
        </w:rPr>
        <w:t>un public différent</w:t>
      </w:r>
      <w:r w:rsidR="007927F7">
        <w:rPr>
          <w:sz w:val="20"/>
        </w:rPr>
        <w:t xml:space="preserve"> de celui fréquentant les classes de troisième, seconde, premières S, ES, L et STMG des lycées et collèges de l’enseignement français.</w:t>
      </w:r>
    </w:p>
    <w:p w:rsidR="007927F7" w:rsidRDefault="008B5E18" w:rsidP="007927F7">
      <w:pPr>
        <w:contextualSpacing/>
        <w:rPr>
          <w:sz w:val="20"/>
        </w:rPr>
      </w:pPr>
      <w:r>
        <w:rPr>
          <w:sz w:val="20"/>
        </w:rPr>
        <w:t>Il peut être utilisé par les étudiants fréquentant certains BTS et certains premiers cycles universitaires (AES, Economie, Psychologie…).</w:t>
      </w:r>
    </w:p>
    <w:p w:rsidR="007927F7" w:rsidRPr="000F7729" w:rsidRDefault="007927F7" w:rsidP="007927F7">
      <w:pPr>
        <w:contextualSpacing/>
        <w:rPr>
          <w:color w:val="FF0000"/>
          <w:sz w:val="20"/>
        </w:rPr>
      </w:pPr>
      <w:r>
        <w:rPr>
          <w:sz w:val="20"/>
        </w:rPr>
        <w:t xml:space="preserve">En effet, </w:t>
      </w:r>
      <w:r w:rsidRPr="000F7729">
        <w:rPr>
          <w:color w:val="FF0000"/>
          <w:sz w:val="20"/>
        </w:rPr>
        <w:t>pour les calculs des quartiles, déciles et centiles la définition utilisée est plus classique et en tous cas diffère de celle adoptée dans l’enseignement secondaire.</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002425ED">
        <w:rPr>
          <w:b/>
          <w:sz w:val="20"/>
        </w:rPr>
        <w:t>STAT</w:t>
      </w:r>
      <w:r w:rsidR="0065098D">
        <w:rPr>
          <w:b/>
          <w:sz w:val="20"/>
        </w:rPr>
        <w:t>CL</w:t>
      </w:r>
      <w:r w:rsidR="002425ED">
        <w:rPr>
          <w:b/>
          <w:sz w:val="20"/>
        </w:rPr>
        <w:t>90</w:t>
      </w:r>
      <w:r w:rsidR="008A12DC">
        <w:rPr>
          <w:sz w:val="20"/>
        </w:rPr>
        <w:t xml:space="preserve"> et de trois</w:t>
      </w:r>
      <w:r>
        <w:rPr>
          <w:sz w:val="20"/>
        </w:rPr>
        <w:t xml:space="preserve"> sous-</w:t>
      </w:r>
      <w:r w:rsidR="008A12DC">
        <w:rPr>
          <w:sz w:val="20"/>
        </w:rPr>
        <w:t xml:space="preserve">programmes </w:t>
      </w:r>
      <w:r w:rsidR="00D10CDF">
        <w:rPr>
          <w:b/>
          <w:sz w:val="20"/>
        </w:rPr>
        <w:t>TRI85, SKEWKURT et MDL</w:t>
      </w:r>
      <w:r>
        <w:rPr>
          <w:sz w:val="20"/>
        </w:rPr>
        <w:t>.</w:t>
      </w:r>
    </w:p>
    <w:p w:rsidR="006720D9"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AE03AE" w:rsidRDefault="006720D9" w:rsidP="004037C2">
      <w:pPr>
        <w:contextualSpacing/>
        <w:rPr>
          <w:sz w:val="20"/>
        </w:rPr>
      </w:pPr>
      <w:r>
        <w:rPr>
          <w:sz w:val="20"/>
        </w:rPr>
        <w:t>Un autre menu permet de calculer les fréquences en pourcentage ou non.</w:t>
      </w:r>
    </w:p>
    <w:p w:rsidR="002B1F41"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w:t>
      </w:r>
      <w:proofErr w:type="spellStart"/>
      <w:r>
        <w:rPr>
          <w:sz w:val="20"/>
        </w:rPr>
        <w:t>écart-type</w:t>
      </w:r>
      <w:proofErr w:type="spellEnd"/>
      <w:r>
        <w:rPr>
          <w:sz w:val="20"/>
        </w:rPr>
        <w:t>, et variance, de même que la médiane, les premier et troisième quartiles ainsi que les premier et neuvième déciles, qui permettront de construire la « boîte à moustaches ».</w:t>
      </w:r>
    </w:p>
    <w:p w:rsidR="00AE03AE" w:rsidRDefault="002B1F41" w:rsidP="004037C2">
      <w:pPr>
        <w:contextualSpacing/>
        <w:rPr>
          <w:sz w:val="20"/>
        </w:rPr>
      </w:pPr>
      <w:r>
        <w:rPr>
          <w:sz w:val="20"/>
        </w:rPr>
        <w:t>Ce programme calcule, aussi,</w:t>
      </w:r>
      <w:r w:rsidR="00025AD9">
        <w:rPr>
          <w:sz w:val="20"/>
        </w:rPr>
        <w:t xml:space="preserve"> le coefficient de variation, le </w:t>
      </w:r>
      <w:proofErr w:type="spellStart"/>
      <w:r w:rsidR="00025AD9">
        <w:rPr>
          <w:sz w:val="20"/>
        </w:rPr>
        <w:t>kurtosis</w:t>
      </w:r>
      <w:proofErr w:type="spellEnd"/>
      <w:r w:rsidR="00025AD9">
        <w:rPr>
          <w:sz w:val="20"/>
        </w:rPr>
        <w:t xml:space="preserve"> et le</w:t>
      </w:r>
      <w:r>
        <w:rPr>
          <w:sz w:val="20"/>
        </w:rPr>
        <w:t xml:space="preserve"> </w:t>
      </w:r>
      <w:proofErr w:type="spellStart"/>
      <w:r>
        <w:rPr>
          <w:sz w:val="20"/>
        </w:rPr>
        <w:t>skewness</w:t>
      </w:r>
      <w:proofErr w:type="spellEnd"/>
      <w:r>
        <w:rPr>
          <w:sz w:val="20"/>
        </w:rPr>
        <w:t>.</w:t>
      </w:r>
      <w:r w:rsidR="000A3B11">
        <w:rPr>
          <w:sz w:val="20"/>
        </w:rPr>
        <w:t xml:space="preserve"> Il fournit, en outre certains indicateurs de concentration tels  que médiale, coefficient de concentration et indice de Gini.</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 xml:space="preserve">ées croissantes, décroissantes, les </w:t>
      </w:r>
      <w:r w:rsidR="000F0D2E">
        <w:rPr>
          <w:sz w:val="20"/>
        </w:rPr>
        <w:t xml:space="preserve">3 </w:t>
      </w:r>
      <w:r w:rsidR="00792CE5">
        <w:rPr>
          <w:sz w:val="20"/>
        </w:rPr>
        <w:t>q</w:t>
      </w:r>
      <w:r w:rsidR="000F0D2E">
        <w:rPr>
          <w:sz w:val="20"/>
        </w:rPr>
        <w:t>uartiles, les 9</w:t>
      </w:r>
      <w:r w:rsidR="00792CE5">
        <w:rPr>
          <w:sz w:val="20"/>
        </w:rPr>
        <w:t xml:space="preserve"> déciles</w:t>
      </w:r>
      <w:r w:rsidR="000F0D2E">
        <w:rPr>
          <w:sz w:val="20"/>
        </w:rPr>
        <w:t xml:space="preserve"> et les 99 centiles</w:t>
      </w:r>
      <w:r w:rsidR="00792CE5">
        <w:rPr>
          <w:sz w:val="20"/>
        </w:rPr>
        <w:t>.</w:t>
      </w:r>
    </w:p>
    <w:p w:rsidR="00E615D4" w:rsidRDefault="0079730B" w:rsidP="004037C2">
      <w:pPr>
        <w:contextualSpacing/>
        <w:rPr>
          <w:sz w:val="20"/>
        </w:rPr>
      </w:pPr>
      <w:r>
        <w:rPr>
          <w:sz w:val="20"/>
        </w:rPr>
        <w:t>Dans le cas d’un caractère continu, le programme donnera</w:t>
      </w:r>
      <w:r w:rsidR="005B7B02">
        <w:rPr>
          <w:sz w:val="20"/>
        </w:rPr>
        <w:t xml:space="preserve"> les bornes de</w:t>
      </w:r>
      <w:r>
        <w:rPr>
          <w:sz w:val="20"/>
        </w:rPr>
        <w:t xml:space="preserve"> la classe modale (une classe modale si celle-ci n’est pas unique) au lieu du mode et aussi </w:t>
      </w:r>
      <w:r w:rsidR="005B7B02">
        <w:rPr>
          <w:sz w:val="20"/>
        </w:rPr>
        <w:t xml:space="preserve">celles de </w:t>
      </w:r>
      <w:r>
        <w:rPr>
          <w:sz w:val="20"/>
        </w:rPr>
        <w:t>la classe médiane. Il est à remarquer que la liste L</w:t>
      </w:r>
      <w:r w:rsidR="002425ED">
        <w:rPr>
          <w:sz w:val="20"/>
        </w:rPr>
        <w:t>ist</w:t>
      </w:r>
      <w:r w:rsidR="00025AD9">
        <w:rPr>
          <w:sz w:val="20"/>
          <w:vertAlign w:val="subscript"/>
        </w:rPr>
        <w:t>13</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2425ED" w:rsidRDefault="00E615D4" w:rsidP="004037C2">
      <w:pPr>
        <w:contextualSpacing/>
        <w:rPr>
          <w:sz w:val="20"/>
        </w:rPr>
      </w:pPr>
      <w:r>
        <w:rPr>
          <w:sz w:val="20"/>
        </w:rPr>
        <w:t>Dans le programme, figure une aide expliquant à quoi correspond chaque liste de l’éditeur de liste</w:t>
      </w:r>
      <w:r w:rsidR="00ED3B91">
        <w:rPr>
          <w:sz w:val="20"/>
        </w:rPr>
        <w:t>s</w:t>
      </w:r>
      <w:r>
        <w:rPr>
          <w:sz w:val="20"/>
        </w:rPr>
        <w:t>.</w:t>
      </w:r>
    </w:p>
    <w:p w:rsidR="00E615D4" w:rsidRDefault="00E615D4"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E54249" w:rsidP="004037C2">
      <w:pPr>
        <w:contextualSpacing/>
        <w:rPr>
          <w:sz w:val="20"/>
        </w:rPr>
      </w:pPr>
      <w:r>
        <w:rPr>
          <w:sz w:val="20"/>
        </w:rPr>
        <w:t>L</w:t>
      </w:r>
      <w:r w:rsidR="00887136">
        <w:rPr>
          <w:sz w:val="20"/>
        </w:rPr>
        <w:t>ist</w:t>
      </w:r>
      <w:r>
        <w:rPr>
          <w:sz w:val="20"/>
          <w:vertAlign w:val="subscript"/>
        </w:rPr>
        <w:t>1</w:t>
      </w:r>
      <w:r w:rsidR="00ED3B91">
        <w:rPr>
          <w:sz w:val="20"/>
        </w:rPr>
        <w:t>= {</w:t>
      </w:r>
      <w:r>
        <w:rPr>
          <w:sz w:val="20"/>
        </w:rPr>
        <w:t xml:space="preserve">1, 2, 3, 4, 5, 6} </w:t>
      </w:r>
      <w:r w:rsidR="009240DF">
        <w:rPr>
          <w:sz w:val="20"/>
        </w:rPr>
        <w:t xml:space="preserve">   </w:t>
      </w:r>
      <w:r>
        <w:rPr>
          <w:sz w:val="20"/>
        </w:rPr>
        <w:t>puis</w:t>
      </w:r>
      <w:r w:rsidR="009240DF">
        <w:rPr>
          <w:sz w:val="20"/>
        </w:rPr>
        <w:t xml:space="preserve">   </w:t>
      </w:r>
      <w:r>
        <w:rPr>
          <w:sz w:val="20"/>
        </w:rPr>
        <w:t xml:space="preserve"> L</w:t>
      </w:r>
      <w:r w:rsidR="00887136">
        <w:rPr>
          <w:sz w:val="20"/>
        </w:rPr>
        <w:t>ist</w:t>
      </w:r>
      <w:r>
        <w:rPr>
          <w:sz w:val="20"/>
          <w:vertAlign w:val="subscript"/>
        </w:rPr>
        <w:t>2</w:t>
      </w:r>
      <w:r>
        <w:rPr>
          <w:sz w:val="20"/>
        </w:rPr>
        <w:t>=</w:t>
      </w:r>
      <w:r w:rsidR="00ED3B91">
        <w:rPr>
          <w:sz w:val="20"/>
        </w:rPr>
        <w:t xml:space="preserve"> {</w:t>
      </w:r>
      <w:r w:rsidR="00A76DC2">
        <w:rPr>
          <w:sz w:val="20"/>
        </w:rPr>
        <w:t>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 listes de l’éditeur statistique.</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2D5BEF" w:rsidP="004037C2">
      <w:pPr>
        <w:contextualSpacing/>
        <w:rPr>
          <w:sz w:val="20"/>
        </w:rPr>
      </w:pPr>
      <w:r>
        <w:rPr>
          <w:sz w:val="20"/>
        </w:rPr>
        <w:t>L</w:t>
      </w:r>
      <w:r w:rsidR="00887136">
        <w:rPr>
          <w:sz w:val="20"/>
        </w:rPr>
        <w:t>ist</w:t>
      </w:r>
      <w:r>
        <w:rPr>
          <w:sz w:val="20"/>
          <w:vertAlign w:val="subscript"/>
        </w:rPr>
        <w:t>3</w:t>
      </w:r>
      <w:r w:rsidR="00ED3B91">
        <w:rPr>
          <w:sz w:val="20"/>
        </w:rPr>
        <w:t>= {</w:t>
      </w:r>
      <w:r>
        <w:rPr>
          <w:sz w:val="20"/>
        </w:rPr>
        <w:t>5, 3, 3, 3, 2, 1, 2, 3, 4, 5, 3, 4, 1, 6, 2, 6, 4, 1, 1, 2, 3, 5, 3, 1, 6, 3, 5, 4 }</w:t>
      </w:r>
    </w:p>
    <w:p w:rsidR="000030A9" w:rsidRDefault="000030A9" w:rsidP="004037C2">
      <w:pPr>
        <w:contextualSpacing/>
        <w:rPr>
          <w:sz w:val="20"/>
        </w:rPr>
      </w:pPr>
    </w:p>
    <w:p w:rsidR="000030A9" w:rsidRDefault="000030A9" w:rsidP="004037C2">
      <w:pPr>
        <w:contextualSpacing/>
        <w:rPr>
          <w:sz w:val="20"/>
        </w:rPr>
      </w:pPr>
      <w:r>
        <w:rPr>
          <w:sz w:val="20"/>
        </w:rPr>
        <w:t xml:space="preserve">Le sous-programme </w:t>
      </w:r>
      <w:r w:rsidRPr="000030A9">
        <w:rPr>
          <w:b/>
          <w:sz w:val="20"/>
        </w:rPr>
        <w:t>TRI8</w:t>
      </w:r>
      <w:r w:rsidR="00EF15DB">
        <w:rPr>
          <w:b/>
          <w:sz w:val="20"/>
        </w:rPr>
        <w:t>5</w:t>
      </w:r>
      <w:r>
        <w:rPr>
          <w:sz w:val="20"/>
        </w:rPr>
        <w:t xml:space="preserv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490188177"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490188178"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490188179"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490188180"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490188181"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C72D29" w:rsidP="009240DF">
      <w:pPr>
        <w:spacing w:line="360" w:lineRule="auto"/>
        <w:contextualSpacing/>
        <w:rPr>
          <w:sz w:val="20"/>
        </w:rPr>
      </w:pPr>
      <w:r>
        <w:rPr>
          <w:sz w:val="20"/>
        </w:rPr>
        <w:t>L</w:t>
      </w:r>
      <w:r w:rsidR="00887136">
        <w:rPr>
          <w:sz w:val="20"/>
        </w:rPr>
        <w:t>ist</w:t>
      </w:r>
      <w:r>
        <w:rPr>
          <w:sz w:val="20"/>
          <w:vertAlign w:val="subscript"/>
        </w:rPr>
        <w:t>1</w:t>
      </w:r>
      <w:r w:rsidR="00ED3B91">
        <w:rPr>
          <w:sz w:val="20"/>
        </w:rPr>
        <w:t xml:space="preserve"> = {</w:t>
      </w:r>
      <w:r>
        <w:rPr>
          <w:sz w:val="20"/>
        </w:rPr>
        <w:t xml:space="preserve">0, 2, 5, 6, 8, 12 } </w:t>
      </w:r>
      <w:r w:rsidR="009240DF">
        <w:rPr>
          <w:sz w:val="20"/>
        </w:rPr>
        <w:t xml:space="preserve">   </w:t>
      </w:r>
      <w:r>
        <w:rPr>
          <w:sz w:val="20"/>
        </w:rPr>
        <w:t>puis</w:t>
      </w:r>
      <w:r w:rsidR="009240DF">
        <w:rPr>
          <w:sz w:val="20"/>
        </w:rPr>
        <w:t xml:space="preserve">   </w:t>
      </w:r>
      <w:r>
        <w:rPr>
          <w:sz w:val="20"/>
        </w:rPr>
        <w:t xml:space="preserve"> L</w:t>
      </w:r>
      <w:r w:rsidR="00887136">
        <w:rPr>
          <w:sz w:val="20"/>
        </w:rPr>
        <w:t>ist</w:t>
      </w:r>
      <w:r>
        <w:rPr>
          <w:sz w:val="20"/>
          <w:vertAlign w:val="subscript"/>
        </w:rPr>
        <w:t>5</w:t>
      </w:r>
      <w:r w:rsidR="00ED3B91">
        <w:rPr>
          <w:sz w:val="20"/>
        </w:rPr>
        <w:t xml:space="preserve"> = {</w:t>
      </w:r>
      <w:r w:rsidR="009240DF">
        <w:rPr>
          <w:sz w:val="20"/>
        </w:rPr>
        <w:t>14, 36, 25, 18, 11 }</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3D05C0" w:rsidRDefault="003244E2" w:rsidP="00E65390">
      <w:pPr>
        <w:contextualSpacing/>
        <w:rPr>
          <w:b/>
          <w:sz w:val="20"/>
        </w:rPr>
      </w:pPr>
      <w:r>
        <w:rPr>
          <w:b/>
          <w:sz w:val="20"/>
        </w:rPr>
        <w:t xml:space="preserve">    </w:t>
      </w:r>
      <w:r w:rsidR="00786FD3" w:rsidRPr="007016F2">
        <w:rPr>
          <w:b/>
          <w:sz w:val="20"/>
        </w:rPr>
        <w:t>Remarques :</w:t>
      </w:r>
    </w:p>
    <w:p w:rsidR="00786FD3" w:rsidRPr="007016F2" w:rsidRDefault="00786FD3" w:rsidP="00E65390">
      <w:pPr>
        <w:contextualSpacing/>
        <w:rPr>
          <w:b/>
          <w:sz w:val="20"/>
        </w:rPr>
      </w:pPr>
    </w:p>
    <w:p w:rsidR="003D05C0" w:rsidRDefault="003D05C0" w:rsidP="003D05C0">
      <w:pPr>
        <w:contextualSpacing/>
        <w:rPr>
          <w:sz w:val="20"/>
        </w:rPr>
      </w:pPr>
      <w:r>
        <w:rPr>
          <w:sz w:val="20"/>
        </w:rPr>
        <w:sym w:font="Wingdings 2" w:char="F096"/>
      </w:r>
      <w:r>
        <w:rPr>
          <w:sz w:val="20"/>
        </w:rPr>
        <w:t xml:space="preserve"> Dans le menu </w:t>
      </w:r>
      <w:proofErr w:type="spellStart"/>
      <w:r>
        <w:rPr>
          <w:sz w:val="20"/>
        </w:rPr>
        <w:t>Statistics</w:t>
      </w:r>
      <w:proofErr w:type="spellEnd"/>
      <w:r>
        <w:rPr>
          <w:sz w:val="20"/>
        </w:rPr>
        <w:t xml:space="preserve"> (GRAPH), en réglant GPH1 (par SET), sur Graph Type : </w:t>
      </w:r>
      <w:proofErr w:type="spellStart"/>
      <w:r>
        <w:rPr>
          <w:sz w:val="20"/>
        </w:rPr>
        <w:t>xy</w:t>
      </w:r>
      <w:proofErr w:type="spellEnd"/>
      <w:r>
        <w:rPr>
          <w:sz w:val="20"/>
        </w:rPr>
        <w:t xml:space="preserve"> Line</w:t>
      </w:r>
    </w:p>
    <w:p w:rsidR="003D05C0" w:rsidRDefault="003D05C0" w:rsidP="003D05C0">
      <w:pPr>
        <w:contextualSpacing/>
        <w:rPr>
          <w:sz w:val="20"/>
          <w:vertAlign w:val="subscript"/>
        </w:rPr>
      </w:pPr>
      <w:r>
        <w:rPr>
          <w:sz w:val="20"/>
        </w:rPr>
        <w:t xml:space="preserve">                                                     et </w:t>
      </w:r>
      <w:proofErr w:type="spellStart"/>
      <w:r>
        <w:rPr>
          <w:sz w:val="20"/>
        </w:rPr>
        <w:t>Xlist</w:t>
      </w:r>
      <w:proofErr w:type="spellEnd"/>
      <w:r>
        <w:rPr>
          <w:sz w:val="20"/>
        </w:rPr>
        <w:t> : List</w:t>
      </w:r>
      <w:r>
        <w:rPr>
          <w:sz w:val="20"/>
          <w:vertAlign w:val="subscript"/>
        </w:rPr>
        <w:t xml:space="preserve">1 </w:t>
      </w:r>
    </w:p>
    <w:p w:rsidR="003D05C0" w:rsidRDefault="003D05C0" w:rsidP="003D05C0">
      <w:pPr>
        <w:contextualSpacing/>
        <w:rPr>
          <w:sz w:val="20"/>
        </w:rPr>
      </w:pPr>
      <w:r>
        <w:rPr>
          <w:sz w:val="20"/>
          <w:vertAlign w:val="subscript"/>
        </w:rPr>
        <w:t xml:space="preserve">                                                                                              </w:t>
      </w:r>
      <w:proofErr w:type="spellStart"/>
      <w:r>
        <w:rPr>
          <w:sz w:val="20"/>
        </w:rPr>
        <w:t>Ylist</w:t>
      </w:r>
      <w:proofErr w:type="spellEnd"/>
      <w:r>
        <w:rPr>
          <w:sz w:val="20"/>
        </w:rPr>
        <w:t> : List</w:t>
      </w:r>
      <w:r>
        <w:rPr>
          <w:sz w:val="20"/>
          <w:vertAlign w:val="subscript"/>
        </w:rPr>
        <w:t>3</w:t>
      </w:r>
      <w:r>
        <w:rPr>
          <w:sz w:val="20"/>
        </w:rPr>
        <w:t xml:space="preserve"> </w:t>
      </w:r>
    </w:p>
    <w:p w:rsidR="003D05C0" w:rsidRDefault="003D05C0" w:rsidP="003D05C0">
      <w:pPr>
        <w:contextualSpacing/>
        <w:rPr>
          <w:sz w:val="20"/>
        </w:rPr>
      </w:pPr>
      <w:r>
        <w:rPr>
          <w:sz w:val="20"/>
        </w:rPr>
        <w:t xml:space="preserve">                                                         </w:t>
      </w:r>
      <w:proofErr w:type="spellStart"/>
      <w:r>
        <w:rPr>
          <w:sz w:val="20"/>
        </w:rPr>
        <w:t>Frequency</w:t>
      </w:r>
      <w:proofErr w:type="spellEnd"/>
      <w:r>
        <w:rPr>
          <w:sz w:val="20"/>
        </w:rPr>
        <w:t> : 1</w:t>
      </w:r>
    </w:p>
    <w:p w:rsidR="003D05C0" w:rsidRDefault="003D05C0" w:rsidP="003D05C0">
      <w:pPr>
        <w:contextualSpacing/>
        <w:rPr>
          <w:sz w:val="20"/>
        </w:rPr>
      </w:pPr>
      <w:r>
        <w:rPr>
          <w:sz w:val="20"/>
        </w:rPr>
        <w:t xml:space="preserve">                                                         Mark Type : x</w:t>
      </w:r>
    </w:p>
    <w:p w:rsidR="003D05C0" w:rsidRDefault="003D05C0" w:rsidP="003D05C0">
      <w:pPr>
        <w:contextualSpacing/>
        <w:rPr>
          <w:sz w:val="20"/>
        </w:rPr>
      </w:pPr>
      <w:r>
        <w:rPr>
          <w:sz w:val="20"/>
        </w:rPr>
        <w:t xml:space="preserve"> après avoir affiché GPH1, par </w:t>
      </w:r>
      <w:proofErr w:type="spellStart"/>
      <w:r>
        <w:rPr>
          <w:sz w:val="20"/>
        </w:rPr>
        <w:t>DefG</w:t>
      </w:r>
      <w:proofErr w:type="spellEnd"/>
      <w:r>
        <w:rPr>
          <w:sz w:val="20"/>
        </w:rPr>
        <w:t xml:space="preserve"> on peut régler </w:t>
      </w:r>
      <w:r w:rsidRPr="00314F97">
        <w:rPr>
          <w:sz w:val="20"/>
        </w:rPr>
        <w:t>Y</w:t>
      </w:r>
      <w:r>
        <w:rPr>
          <w:sz w:val="20"/>
          <w:vertAlign w:val="subscript"/>
        </w:rPr>
        <w:t>1</w:t>
      </w:r>
      <w:r>
        <w:rPr>
          <w:sz w:val="20"/>
        </w:rPr>
        <w:t xml:space="preserve"> = </w:t>
      </w:r>
      <w:r w:rsidRPr="005150B2">
        <w:rPr>
          <w:position w:val="-18"/>
          <w:sz w:val="20"/>
        </w:rPr>
        <w:object w:dxaOrig="200" w:dyaOrig="480">
          <v:shape id="_x0000_i1030" type="#_x0000_t75" style="width:10pt;height:24pt" o:ole="">
            <v:imagedata r:id="rId19" r:pict="rId20" o:title=""/>
          </v:shape>
          <o:OLEObject Type="Embed" ProgID="Equation.3" ShapeID="_x0000_i1030" DrawAspect="Content" ObjectID="_1490188182" r:id="rId21"/>
        </w:object>
      </w:r>
      <w:r>
        <w:rPr>
          <w:sz w:val="20"/>
        </w:rPr>
        <w:t xml:space="preserve"> (où </w:t>
      </w:r>
      <w:r>
        <w:rPr>
          <w:rFonts w:ascii="Times New Roman" w:hAnsi="Times New Roman"/>
          <w:i/>
          <w:sz w:val="20"/>
        </w:rPr>
        <w:t>n</w:t>
      </w:r>
      <w:r>
        <w:rPr>
          <w:i/>
          <w:sz w:val="20"/>
        </w:rPr>
        <w:t xml:space="preserve"> </w:t>
      </w:r>
      <w:r w:rsidRPr="0035170D">
        <w:rPr>
          <w:sz w:val="20"/>
        </w:rPr>
        <w:t>est</w:t>
      </w:r>
      <w:r>
        <w:rPr>
          <w:sz w:val="20"/>
        </w:rPr>
        <w:t xml:space="preserve"> l’effectif total)  et par activation de la commande DRAW, </w:t>
      </w:r>
      <w:r w:rsidRPr="00314F97">
        <w:rPr>
          <w:sz w:val="20"/>
        </w:rPr>
        <w:t>faire</w:t>
      </w:r>
      <w:r>
        <w:rPr>
          <w:sz w:val="20"/>
        </w:rPr>
        <w:t xml:space="preserve"> afficher le polygone des effectifs cumulés croissants, coupé par la droite d’équation</w:t>
      </w:r>
    </w:p>
    <w:p w:rsidR="003D05C0" w:rsidRDefault="003D05C0" w:rsidP="003D05C0">
      <w:pPr>
        <w:contextualSpacing/>
        <w:rPr>
          <w:sz w:val="20"/>
        </w:rPr>
      </w:pPr>
      <w:r>
        <w:rPr>
          <w:sz w:val="20"/>
        </w:rPr>
        <w:t xml:space="preserve"> y = </w:t>
      </w:r>
      <w:r w:rsidRPr="005150B2">
        <w:rPr>
          <w:position w:val="-18"/>
          <w:sz w:val="20"/>
        </w:rPr>
        <w:object w:dxaOrig="200" w:dyaOrig="480">
          <v:shape id="_x0000_i1031" type="#_x0000_t75" style="width:10pt;height:24pt" o:ole="">
            <v:imagedata r:id="rId22" r:pict="rId23" o:title=""/>
          </v:shape>
          <o:OLEObject Type="Embed" ProgID="Equation.3" ShapeID="_x0000_i1031" DrawAspect="Content" ObjectID="_1490188183" r:id="rId24"/>
        </w:object>
      </w:r>
      <w:r>
        <w:rPr>
          <w:sz w:val="20"/>
        </w:rPr>
        <w:t xml:space="preserve">. </w:t>
      </w:r>
    </w:p>
    <w:p w:rsidR="003D05C0" w:rsidRDefault="003D05C0" w:rsidP="003D05C0">
      <w:pPr>
        <w:contextualSpacing/>
        <w:rPr>
          <w:sz w:val="20"/>
        </w:rPr>
      </w:pPr>
      <w:r>
        <w:rPr>
          <w:sz w:val="20"/>
        </w:rPr>
        <w:t xml:space="preserve">L’abscisse du point d’intersection de cette droite et du polygone des ECC est la médiane de la série statistique. </w:t>
      </w:r>
    </w:p>
    <w:p w:rsidR="003D05C0" w:rsidRDefault="003D05C0" w:rsidP="003D05C0">
      <w:pPr>
        <w:contextualSpacing/>
        <w:rPr>
          <w:sz w:val="20"/>
        </w:rPr>
      </w:pPr>
    </w:p>
    <w:p w:rsidR="003D05C0" w:rsidRPr="00C1604F" w:rsidRDefault="003D05C0" w:rsidP="003D05C0">
      <w:pPr>
        <w:contextualSpacing/>
        <w:rPr>
          <w:b/>
          <w:sz w:val="20"/>
        </w:rPr>
      </w:pPr>
      <w:r>
        <w:rPr>
          <w:b/>
          <w:sz w:val="20"/>
        </w:rPr>
        <w:t xml:space="preserve"> </w:t>
      </w:r>
      <w:r>
        <w:rPr>
          <w:b/>
          <w:sz w:val="20"/>
        </w:rPr>
        <w:sym w:font="Wingdings 2" w:char="F096"/>
      </w:r>
      <w:r>
        <w:rPr>
          <w:b/>
          <w:sz w:val="20"/>
        </w:rPr>
        <w:t xml:space="preserve"> Dans tous les cas, après avoir exécuté le programme et vu apparaître le mot FIN, en allant dans l’éditeur statistique (Menu puis STAT), on peut retrouver le tableau des listes,  complété.</w:t>
      </w:r>
    </w:p>
    <w:p w:rsidR="00CF71AD" w:rsidRDefault="00CF71AD" w:rsidP="009240DF">
      <w:pPr>
        <w:spacing w:line="360" w:lineRule="auto"/>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CF71AD" w:rsidRDefault="00CF71AD" w:rsidP="00CE55FC">
      <w:pPr>
        <w:spacing w:line="360" w:lineRule="auto"/>
        <w:contextualSpacing/>
      </w:pPr>
      <w:r>
        <w:rPr>
          <w:b/>
        </w:rPr>
        <w:sym w:font="Wingdings 2" w:char="F096"/>
      </w:r>
      <w:r w:rsidRPr="00CF71AD">
        <w:rPr>
          <w:b/>
        </w:rPr>
        <w:t>Il fonctionne sur</w:t>
      </w:r>
      <w:r w:rsidR="00A07E47">
        <w:rPr>
          <w:b/>
        </w:rPr>
        <w:t xml:space="preserve"> </w:t>
      </w:r>
      <w:proofErr w:type="spellStart"/>
      <w:r w:rsidR="00B67EDC">
        <w:rPr>
          <w:b/>
        </w:rPr>
        <w:t>Casio</w:t>
      </w:r>
      <w:proofErr w:type="spellEnd"/>
      <w:r w:rsidR="00B67EDC">
        <w:rPr>
          <w:b/>
        </w:rPr>
        <w:t xml:space="preserve"> 90+E </w:t>
      </w:r>
      <w:r w:rsidR="003C00EA" w:rsidRPr="003C00EA">
        <w:t>et sur</w:t>
      </w:r>
      <w:r w:rsidR="00484E39">
        <w:t xml:space="preserve"> </w:t>
      </w:r>
      <w:proofErr w:type="spellStart"/>
      <w:r w:rsidR="00484E39">
        <w:t>Casio</w:t>
      </w:r>
      <w:proofErr w:type="spellEnd"/>
      <w:r w:rsidR="00484E39">
        <w:t xml:space="preserve"> </w:t>
      </w:r>
      <w:proofErr w:type="spellStart"/>
      <w:r w:rsidR="00484E39">
        <w:t>Prizm</w:t>
      </w:r>
      <w:proofErr w:type="spellEnd"/>
      <w:r w:rsidR="00484E39">
        <w:t xml:space="preserve"> </w:t>
      </w:r>
      <w:proofErr w:type="spellStart"/>
      <w:r w:rsidR="00C96C9C">
        <w:t>fx-</w:t>
      </w:r>
      <w:r w:rsidR="00484E39">
        <w:t>CG</w:t>
      </w:r>
      <w:proofErr w:type="spellEnd"/>
      <w:r w:rsidR="00484E39">
        <w:t xml:space="preserve"> 20</w:t>
      </w:r>
      <w:r w:rsidR="003C00EA">
        <w:rPr>
          <w:b/>
        </w:rPr>
        <w:t>.</w:t>
      </w:r>
    </w:p>
    <w:p w:rsidR="00E65390" w:rsidRPr="00CF71AD" w:rsidRDefault="00CF71AD" w:rsidP="009240DF">
      <w:pPr>
        <w:spacing w:line="360" w:lineRule="auto"/>
        <w:contextualSpacing/>
        <w:rPr>
          <w:sz w:val="20"/>
        </w:rPr>
      </w:pPr>
      <w:r>
        <w:t xml:space="preserve">                                                                          </w:t>
      </w:r>
      <w:r w:rsidR="006731F4">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25AD9"/>
    <w:rsid w:val="0004437E"/>
    <w:rsid w:val="00072C3F"/>
    <w:rsid w:val="000A3B11"/>
    <w:rsid w:val="000B2E89"/>
    <w:rsid w:val="000E5CAC"/>
    <w:rsid w:val="000F0D2E"/>
    <w:rsid w:val="00167A29"/>
    <w:rsid w:val="00194C56"/>
    <w:rsid w:val="001A1A34"/>
    <w:rsid w:val="001C6487"/>
    <w:rsid w:val="001E4961"/>
    <w:rsid w:val="001E592C"/>
    <w:rsid w:val="002425ED"/>
    <w:rsid w:val="00282C46"/>
    <w:rsid w:val="002853C1"/>
    <w:rsid w:val="002B1F41"/>
    <w:rsid w:val="002B79CD"/>
    <w:rsid w:val="002D5BEF"/>
    <w:rsid w:val="002D76E7"/>
    <w:rsid w:val="002E6BE0"/>
    <w:rsid w:val="003224F3"/>
    <w:rsid w:val="003244E2"/>
    <w:rsid w:val="00397DFF"/>
    <w:rsid w:val="003A35BD"/>
    <w:rsid w:val="003C00EA"/>
    <w:rsid w:val="003D05C0"/>
    <w:rsid w:val="003D6A6E"/>
    <w:rsid w:val="004037C2"/>
    <w:rsid w:val="00437BB0"/>
    <w:rsid w:val="00461651"/>
    <w:rsid w:val="00484E39"/>
    <w:rsid w:val="004B2F4C"/>
    <w:rsid w:val="004D5E16"/>
    <w:rsid w:val="005155CC"/>
    <w:rsid w:val="005B3585"/>
    <w:rsid w:val="005B7B02"/>
    <w:rsid w:val="005C180E"/>
    <w:rsid w:val="005C51BB"/>
    <w:rsid w:val="006139CF"/>
    <w:rsid w:val="006456A2"/>
    <w:rsid w:val="0065098D"/>
    <w:rsid w:val="006720D9"/>
    <w:rsid w:val="006731F4"/>
    <w:rsid w:val="006B44DC"/>
    <w:rsid w:val="006D077E"/>
    <w:rsid w:val="006E259C"/>
    <w:rsid w:val="007016F2"/>
    <w:rsid w:val="007544BD"/>
    <w:rsid w:val="00772A89"/>
    <w:rsid w:val="00786FD3"/>
    <w:rsid w:val="007927F7"/>
    <w:rsid w:val="00792CE5"/>
    <w:rsid w:val="0079730B"/>
    <w:rsid w:val="008165DE"/>
    <w:rsid w:val="00823A9D"/>
    <w:rsid w:val="00856A18"/>
    <w:rsid w:val="00862D03"/>
    <w:rsid w:val="00887136"/>
    <w:rsid w:val="008A12DC"/>
    <w:rsid w:val="008B5E18"/>
    <w:rsid w:val="008D67BA"/>
    <w:rsid w:val="008E0478"/>
    <w:rsid w:val="00904C3B"/>
    <w:rsid w:val="009240DF"/>
    <w:rsid w:val="009259D5"/>
    <w:rsid w:val="00975D1C"/>
    <w:rsid w:val="00986567"/>
    <w:rsid w:val="009B0EFA"/>
    <w:rsid w:val="009C7CF9"/>
    <w:rsid w:val="009D52CB"/>
    <w:rsid w:val="009E609D"/>
    <w:rsid w:val="009F17C0"/>
    <w:rsid w:val="00A07E47"/>
    <w:rsid w:val="00A3598B"/>
    <w:rsid w:val="00A76DC2"/>
    <w:rsid w:val="00AE03AE"/>
    <w:rsid w:val="00B1623F"/>
    <w:rsid w:val="00B512E2"/>
    <w:rsid w:val="00B67EDC"/>
    <w:rsid w:val="00B7648A"/>
    <w:rsid w:val="00C1604F"/>
    <w:rsid w:val="00C72D29"/>
    <w:rsid w:val="00C96C9C"/>
    <w:rsid w:val="00CE55FC"/>
    <w:rsid w:val="00CF71AD"/>
    <w:rsid w:val="00D10CDF"/>
    <w:rsid w:val="00D80E5F"/>
    <w:rsid w:val="00D81DA6"/>
    <w:rsid w:val="00DA1609"/>
    <w:rsid w:val="00E54249"/>
    <w:rsid w:val="00E615D4"/>
    <w:rsid w:val="00E65390"/>
    <w:rsid w:val="00E972DF"/>
    <w:rsid w:val="00ED3B91"/>
    <w:rsid w:val="00EF15DB"/>
    <w:rsid w:val="00EF1B06"/>
    <w:rsid w:val="00F05743"/>
    <w:rsid w:val="00F31B8A"/>
    <w:rsid w:val="00F864A3"/>
    <w:rsid w:val="00F901CE"/>
    <w:rsid w:val="00F91760"/>
    <w:rsid w:val="00FC7287"/>
    <w:rsid w:val="00FD643A"/>
  </w:rsids>
  <m:mathPr>
    <m:mathFont m:val="Impact"/>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image" Target="media/image12.pict"/><Relationship Id="rId21" Type="http://schemas.openxmlformats.org/officeDocument/2006/relationships/oleObject" Target="embeddings/Microsoft_Equation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Microsoft_Equation7.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image" Target="media/image1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724</Words>
  <Characters>4132</Characters>
  <Application>Microsoft Macintosh Word</Application>
  <DocSecurity>0</DocSecurity>
  <Lines>34</Lines>
  <Paragraphs>8</Paragraphs>
  <ScaleCrop>false</ScaleCrop>
  <LinksUpToDate>false</LinksUpToDate>
  <CharactersWithSpaces>5074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10</cp:revision>
  <cp:lastPrinted>2015-06-10T14:13:00Z</cp:lastPrinted>
  <dcterms:created xsi:type="dcterms:W3CDTF">2017-10-08T19:05:00Z</dcterms:created>
  <dcterms:modified xsi:type="dcterms:W3CDTF">2019-04-09T14:23:00Z</dcterms:modified>
</cp:coreProperties>
</file>