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bin" ContentType="application/vnd.openxmlformats-officedocument.oleObject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png" ContentType="image/png"/>
  <Default Extension="rels" ContentType="application/vnd.openxmlformats-package.relationships+xml"/>
  <Default Extension="pict" ContentType="image/pict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1FBB" w:rsidRDefault="004D1FBB" w:rsidP="004D1FBB">
      <w:pPr>
        <w:jc w:val="center"/>
        <w:rPr>
          <w:b/>
        </w:rPr>
      </w:pPr>
      <w:r>
        <w:rPr>
          <w:b/>
        </w:rPr>
        <w:t>Egalité de Bézout</w:t>
      </w:r>
    </w:p>
    <w:p w:rsidR="004D1FBB" w:rsidRDefault="004D1FBB" w:rsidP="004D1FBB">
      <w:pPr>
        <w:jc w:val="center"/>
        <w:rPr>
          <w:b/>
        </w:rPr>
      </w:pPr>
      <w:r>
        <w:rPr>
          <w:b/>
        </w:rPr>
        <w:t>Algorithme d’Euclide étendu</w:t>
      </w:r>
    </w:p>
    <w:p w:rsidR="004D1FBB" w:rsidRDefault="004D1FBB" w:rsidP="004037C2">
      <w:pPr>
        <w:rPr>
          <w:b/>
        </w:rPr>
      </w:pPr>
    </w:p>
    <w:p w:rsidR="004037C2" w:rsidRDefault="004037C2" w:rsidP="004037C2">
      <w:pPr>
        <w:rPr>
          <w:b/>
          <w:sz w:val="20"/>
        </w:rPr>
      </w:pPr>
      <w:r>
        <w:rPr>
          <w:b/>
          <w:sz w:val="20"/>
        </w:rPr>
        <w:t>Préambule</w:t>
      </w:r>
    </w:p>
    <w:p w:rsidR="00AB0ED6" w:rsidRDefault="004037C2" w:rsidP="004037C2">
      <w:pPr>
        <w:contextualSpacing/>
        <w:rPr>
          <w:sz w:val="20"/>
        </w:rPr>
      </w:pPr>
      <w:r>
        <w:rPr>
          <w:sz w:val="20"/>
        </w:rPr>
        <w:t xml:space="preserve">Ce programme </w:t>
      </w:r>
      <w:r w:rsidR="000A14B6">
        <w:rPr>
          <w:sz w:val="20"/>
        </w:rPr>
        <w:t xml:space="preserve">de </w:t>
      </w:r>
      <w:r w:rsidR="007C03E4">
        <w:rPr>
          <w:sz w:val="20"/>
        </w:rPr>
        <w:t>recherche des</w:t>
      </w:r>
      <w:r w:rsidR="007C03E4">
        <w:rPr>
          <w:b/>
          <w:sz w:val="20"/>
        </w:rPr>
        <w:t xml:space="preserve"> coefficients dans l’égalité de Bézout</w:t>
      </w:r>
      <w:r w:rsidR="007B33CB">
        <w:rPr>
          <w:sz w:val="20"/>
        </w:rPr>
        <w:t xml:space="preserve">, </w:t>
      </w:r>
      <w:r>
        <w:rPr>
          <w:sz w:val="20"/>
        </w:rPr>
        <w:t>est destiné à un public scolaire fréqu</w:t>
      </w:r>
      <w:r w:rsidR="007B33CB">
        <w:rPr>
          <w:sz w:val="20"/>
        </w:rPr>
        <w:t>entant les classes de</w:t>
      </w:r>
      <w:r w:rsidR="0060522A">
        <w:rPr>
          <w:sz w:val="20"/>
        </w:rPr>
        <w:t xml:space="preserve"> terminale</w:t>
      </w:r>
      <w:r w:rsidR="007B33CB">
        <w:rPr>
          <w:sz w:val="20"/>
        </w:rPr>
        <w:t xml:space="preserve"> S</w:t>
      </w:r>
      <w:r w:rsidR="00AB0ED6">
        <w:rPr>
          <w:sz w:val="20"/>
        </w:rPr>
        <w:t xml:space="preserve"> </w:t>
      </w:r>
      <w:r>
        <w:rPr>
          <w:sz w:val="20"/>
        </w:rPr>
        <w:t>des lycées de l’enseignement français</w:t>
      </w:r>
      <w:r w:rsidR="002C2C7F">
        <w:rPr>
          <w:sz w:val="20"/>
        </w:rPr>
        <w:t xml:space="preserve"> (spécialité mathématiques)</w:t>
      </w:r>
      <w:r>
        <w:rPr>
          <w:sz w:val="20"/>
        </w:rPr>
        <w:t>.</w:t>
      </w:r>
    </w:p>
    <w:p w:rsidR="006B44DC" w:rsidRDefault="006B44DC" w:rsidP="004037C2">
      <w:pPr>
        <w:contextualSpacing/>
        <w:rPr>
          <w:sz w:val="20"/>
        </w:rPr>
      </w:pPr>
    </w:p>
    <w:p w:rsidR="006B44DC" w:rsidRDefault="006B44DC" w:rsidP="004037C2">
      <w:pPr>
        <w:contextualSpacing/>
        <w:rPr>
          <w:b/>
          <w:sz w:val="20"/>
        </w:rPr>
      </w:pPr>
      <w:r>
        <w:rPr>
          <w:b/>
          <w:sz w:val="20"/>
        </w:rPr>
        <w:t>Programme</w:t>
      </w:r>
    </w:p>
    <w:p w:rsidR="006B44DC" w:rsidRDefault="006B44DC" w:rsidP="004037C2">
      <w:pPr>
        <w:contextualSpacing/>
        <w:rPr>
          <w:b/>
          <w:sz w:val="20"/>
        </w:rPr>
      </w:pPr>
    </w:p>
    <w:p w:rsidR="00046CAD" w:rsidRDefault="006B44DC" w:rsidP="004037C2">
      <w:pPr>
        <w:contextualSpacing/>
        <w:rPr>
          <w:sz w:val="20"/>
        </w:rPr>
      </w:pPr>
      <w:r>
        <w:rPr>
          <w:sz w:val="20"/>
        </w:rPr>
        <w:t xml:space="preserve">Le programme est </w:t>
      </w:r>
      <w:r w:rsidR="00046CAD">
        <w:rPr>
          <w:sz w:val="20"/>
        </w:rPr>
        <w:t>appelé</w:t>
      </w:r>
      <w:r w:rsidR="0024578D">
        <w:rPr>
          <w:sz w:val="20"/>
        </w:rPr>
        <w:t xml:space="preserve"> </w:t>
      </w:r>
      <w:r w:rsidR="0054023F">
        <w:rPr>
          <w:b/>
          <w:sz w:val="20"/>
        </w:rPr>
        <w:t>BEZOUT</w:t>
      </w:r>
      <w:r w:rsidR="00664D6F">
        <w:rPr>
          <w:b/>
          <w:sz w:val="20"/>
        </w:rPr>
        <w:t xml:space="preserve"> </w:t>
      </w:r>
      <w:r w:rsidR="00393DCD">
        <w:rPr>
          <w:sz w:val="20"/>
        </w:rPr>
        <w:t>et ne comporte pas de sous-programme.</w:t>
      </w:r>
      <w:r>
        <w:rPr>
          <w:sz w:val="20"/>
        </w:rPr>
        <w:t xml:space="preserve"> </w:t>
      </w:r>
    </w:p>
    <w:p w:rsidR="0054023F" w:rsidRDefault="0024578D" w:rsidP="004037C2">
      <w:pPr>
        <w:contextualSpacing/>
        <w:rPr>
          <w:sz w:val="20"/>
        </w:rPr>
      </w:pPr>
      <w:r>
        <w:rPr>
          <w:sz w:val="20"/>
        </w:rPr>
        <w:t>Le programme, à l’exécution</w:t>
      </w:r>
      <w:r w:rsidR="002A720C">
        <w:rPr>
          <w:sz w:val="20"/>
        </w:rPr>
        <w:t>,</w:t>
      </w:r>
      <w:r>
        <w:rPr>
          <w:sz w:val="20"/>
        </w:rPr>
        <w:t xml:space="preserve"> demande d’introduire </w:t>
      </w:r>
      <w:r w:rsidR="0054023F">
        <w:rPr>
          <w:sz w:val="20"/>
        </w:rPr>
        <w:t>les entiers A et B</w:t>
      </w:r>
      <w:r w:rsidR="004F0377">
        <w:rPr>
          <w:sz w:val="20"/>
        </w:rPr>
        <w:t>, af</w:t>
      </w:r>
      <w:r w:rsidR="00841111">
        <w:rPr>
          <w:sz w:val="20"/>
        </w:rPr>
        <w:t xml:space="preserve">in de trouver les nombres </w:t>
      </w:r>
      <w:r w:rsidR="0054023F">
        <w:rPr>
          <w:sz w:val="20"/>
        </w:rPr>
        <w:t>U et V tels que UA + VB = PGCD (A,</w:t>
      </w:r>
      <w:r w:rsidR="002D7F93">
        <w:rPr>
          <w:sz w:val="20"/>
        </w:rPr>
        <w:t xml:space="preserve"> </w:t>
      </w:r>
      <w:r w:rsidR="0054023F">
        <w:rPr>
          <w:sz w:val="20"/>
        </w:rPr>
        <w:t>B).</w:t>
      </w:r>
    </w:p>
    <w:p w:rsidR="0054023F" w:rsidRDefault="0054023F" w:rsidP="004037C2">
      <w:pPr>
        <w:contextualSpacing/>
        <w:rPr>
          <w:sz w:val="20"/>
        </w:rPr>
      </w:pPr>
      <w:r>
        <w:rPr>
          <w:sz w:val="20"/>
        </w:rPr>
        <w:t>Le programme affiche les listes de coefficients obtenus et habituellement prises en considération.</w:t>
      </w:r>
    </w:p>
    <w:p w:rsidR="007B33CB" w:rsidRDefault="0054023F" w:rsidP="004037C2">
      <w:pPr>
        <w:contextualSpacing/>
        <w:rPr>
          <w:sz w:val="20"/>
        </w:rPr>
      </w:pPr>
      <w:r>
        <w:rPr>
          <w:sz w:val="20"/>
        </w:rPr>
        <w:t>On peut retrouver le tableau de ces coefficients en ouvrant l’éditeur de listes et en lisant les divers nombres de gauche à droite et de haut en bas.</w:t>
      </w:r>
    </w:p>
    <w:p w:rsidR="00D94B6A" w:rsidRDefault="007B33CB" w:rsidP="00664D6F">
      <w:pPr>
        <w:contextualSpacing/>
        <w:rPr>
          <w:sz w:val="20"/>
        </w:rPr>
      </w:pPr>
      <w:r>
        <w:rPr>
          <w:sz w:val="20"/>
        </w:rPr>
        <w:t xml:space="preserve"> </w:t>
      </w:r>
    </w:p>
    <w:p w:rsidR="00D94B6A" w:rsidRDefault="00D94B6A" w:rsidP="004037C2">
      <w:pPr>
        <w:contextualSpacing/>
        <w:rPr>
          <w:b/>
          <w:sz w:val="20"/>
        </w:rPr>
      </w:pPr>
      <w:r>
        <w:rPr>
          <w:b/>
          <w:sz w:val="20"/>
        </w:rPr>
        <w:t>Exemple d’utilisation du programme</w:t>
      </w:r>
    </w:p>
    <w:p w:rsidR="00D94B6A" w:rsidRDefault="00D94B6A" w:rsidP="004037C2">
      <w:pPr>
        <w:contextualSpacing/>
        <w:rPr>
          <w:b/>
          <w:sz w:val="20"/>
        </w:rPr>
      </w:pPr>
    </w:p>
    <w:p w:rsidR="00EC7F30" w:rsidRDefault="00D94B6A" w:rsidP="00EC7F30">
      <w:pPr>
        <w:contextualSpacing/>
        <w:rPr>
          <w:sz w:val="20"/>
        </w:rPr>
      </w:pPr>
      <w:r>
        <w:rPr>
          <w:sz w:val="20"/>
        </w:rPr>
        <w:t>Soit à</w:t>
      </w:r>
      <w:r w:rsidR="008D0473">
        <w:rPr>
          <w:sz w:val="20"/>
        </w:rPr>
        <w:t xml:space="preserve"> trouver les coefficients de l’identité de Bézout, dans le cas où A = 8172 et B = 1650</w:t>
      </w:r>
      <w:r w:rsidR="00EC7F30">
        <w:rPr>
          <w:sz w:val="20"/>
        </w:rPr>
        <w:t>.</w:t>
      </w:r>
    </w:p>
    <w:p w:rsidR="006701E5" w:rsidRDefault="00EC7F30" w:rsidP="006701E5">
      <w:pPr>
        <w:contextualSpacing/>
        <w:rPr>
          <w:sz w:val="20"/>
        </w:rPr>
      </w:pPr>
      <w:r>
        <w:rPr>
          <w:sz w:val="20"/>
        </w:rPr>
        <w:t xml:space="preserve">La calculatrice </w:t>
      </w:r>
      <w:r w:rsidR="006701E5">
        <w:rPr>
          <w:sz w:val="20"/>
        </w:rPr>
        <w:t xml:space="preserve"> donne les listes successives de coefficients, à chaque étape du calcul.</w:t>
      </w:r>
    </w:p>
    <w:p w:rsidR="006701E5" w:rsidRDefault="006701E5" w:rsidP="006701E5">
      <w:pPr>
        <w:contextualSpacing/>
        <w:rPr>
          <w:sz w:val="20"/>
        </w:rPr>
      </w:pPr>
      <w:r>
        <w:rPr>
          <w:sz w:val="20"/>
        </w:rPr>
        <w:t>Pour les afficher il faut utiliser la touche entrer, à chaque fois.</w:t>
      </w:r>
    </w:p>
    <w:p w:rsidR="0026220D" w:rsidRDefault="006701E5" w:rsidP="006701E5">
      <w:pPr>
        <w:contextualSpacing/>
        <w:rPr>
          <w:sz w:val="20"/>
        </w:rPr>
      </w:pPr>
      <w:r>
        <w:rPr>
          <w:sz w:val="20"/>
        </w:rPr>
        <w:t>Dan</w:t>
      </w:r>
      <w:r w:rsidR="0045657B">
        <w:rPr>
          <w:sz w:val="20"/>
        </w:rPr>
        <w:t>s notre exemple, nous obtenons  les listes :</w:t>
      </w:r>
    </w:p>
    <w:p w:rsidR="00BB58E6" w:rsidRDefault="00BB58E6" w:rsidP="006701E5">
      <w:pPr>
        <w:contextualSpacing/>
        <w:rPr>
          <w:sz w:val="20"/>
        </w:rPr>
      </w:pPr>
    </w:p>
    <w:p w:rsidR="0026220D" w:rsidRDefault="00BB58E6" w:rsidP="006701E5">
      <w:pPr>
        <w:contextualSpacing/>
        <w:rPr>
          <w:sz w:val="16"/>
        </w:rPr>
      </w:pPr>
      <w:r w:rsidRPr="00BB58E6">
        <w:rPr>
          <w:position w:val="-40"/>
          <w:sz w:val="16"/>
        </w:rPr>
        <w:object w:dxaOrig="580" w:dyaOrig="9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29.35pt;height:45.35pt" o:ole="">
            <v:imagedata r:id="rId5" r:pict="rId6" o:title=""/>
          </v:shape>
          <o:OLEObject Type="Embed" ProgID="Equation.3" ShapeID="_x0000_i1028" DrawAspect="Content" ObjectID="_1444287338" r:id="rId7"/>
        </w:object>
      </w:r>
      <w:r>
        <w:rPr>
          <w:sz w:val="16"/>
        </w:rPr>
        <w:t xml:space="preserve">  </w:t>
      </w:r>
      <w:r w:rsidRPr="00BB58E6">
        <w:rPr>
          <w:position w:val="-40"/>
          <w:sz w:val="16"/>
        </w:rPr>
        <w:object w:dxaOrig="580" w:dyaOrig="900">
          <v:shape id="_x0000_i1031" type="#_x0000_t75" style="width:29.35pt;height:45.35pt" o:ole="">
            <v:imagedata r:id="rId8" r:pict="rId9" o:title=""/>
          </v:shape>
          <o:OLEObject Type="Embed" ProgID="Equation.3" ShapeID="_x0000_i1031" DrawAspect="Content" ObjectID="_1444287339" r:id="rId10"/>
        </w:object>
      </w:r>
      <w:r>
        <w:rPr>
          <w:sz w:val="16"/>
        </w:rPr>
        <w:t xml:space="preserve"> </w:t>
      </w:r>
      <w:r w:rsidRPr="00BB58E6">
        <w:rPr>
          <w:position w:val="-40"/>
          <w:sz w:val="16"/>
        </w:rPr>
        <w:object w:dxaOrig="580" w:dyaOrig="900">
          <v:shape id="_x0000_i1033" type="#_x0000_t75" style="width:29.35pt;height:45.35pt" o:ole="">
            <v:imagedata r:id="rId11" r:pict="rId12" o:title=""/>
          </v:shape>
          <o:OLEObject Type="Embed" ProgID="Equation.3" ShapeID="_x0000_i1033" DrawAspect="Content" ObjectID="_1444287340" r:id="rId13"/>
        </w:object>
      </w:r>
      <w:r w:rsidR="00195464">
        <w:rPr>
          <w:sz w:val="16"/>
        </w:rPr>
        <w:t xml:space="preserve"> </w:t>
      </w:r>
      <w:r w:rsidR="00195464" w:rsidRPr="00195464">
        <w:rPr>
          <w:position w:val="-40"/>
          <w:sz w:val="16"/>
        </w:rPr>
        <w:object w:dxaOrig="400" w:dyaOrig="900">
          <v:shape id="_x0000_i1035" type="#_x0000_t75" style="width:20pt;height:45.35pt" o:ole="">
            <v:imagedata r:id="rId14" r:pict="rId15" o:title=""/>
          </v:shape>
          <o:OLEObject Type="Embed" ProgID="Equation.3" ShapeID="_x0000_i1035" DrawAspect="Content" ObjectID="_1444287341" r:id="rId16"/>
        </w:object>
      </w:r>
      <w:r w:rsidR="00195464">
        <w:rPr>
          <w:sz w:val="16"/>
        </w:rPr>
        <w:t xml:space="preserve"> </w:t>
      </w:r>
      <w:r w:rsidR="00195464" w:rsidRPr="00195464">
        <w:rPr>
          <w:position w:val="-40"/>
          <w:sz w:val="16"/>
        </w:rPr>
        <w:object w:dxaOrig="600" w:dyaOrig="900">
          <v:shape id="_x0000_i1037" type="#_x0000_t75" style="width:30pt;height:45.35pt" o:ole="">
            <v:imagedata r:id="rId17" r:pict="rId18" o:title=""/>
          </v:shape>
          <o:OLEObject Type="Embed" ProgID="Equation.3" ShapeID="_x0000_i1037" DrawAspect="Content" ObjectID="_1444287342" r:id="rId19"/>
        </w:object>
      </w:r>
      <w:r w:rsidR="00195464">
        <w:rPr>
          <w:sz w:val="16"/>
        </w:rPr>
        <w:t xml:space="preserve"> </w:t>
      </w:r>
      <w:r w:rsidR="00195464" w:rsidRPr="00195464">
        <w:rPr>
          <w:position w:val="-40"/>
          <w:sz w:val="16"/>
        </w:rPr>
        <w:object w:dxaOrig="600" w:dyaOrig="900">
          <v:shape id="_x0000_i1039" type="#_x0000_t75" style="width:30pt;height:45.35pt" o:ole="">
            <v:imagedata r:id="rId20" r:pict="rId21" o:title=""/>
          </v:shape>
          <o:OLEObject Type="Embed" ProgID="Equation.3" ShapeID="_x0000_i1039" DrawAspect="Content" ObjectID="_1444287343" r:id="rId22"/>
        </w:object>
      </w:r>
      <w:r w:rsidR="00195464">
        <w:rPr>
          <w:sz w:val="16"/>
        </w:rPr>
        <w:t xml:space="preserve"> </w:t>
      </w:r>
      <w:r w:rsidR="00195464" w:rsidRPr="00195464">
        <w:rPr>
          <w:position w:val="-40"/>
          <w:sz w:val="16"/>
        </w:rPr>
        <w:object w:dxaOrig="700" w:dyaOrig="900">
          <v:shape id="_x0000_i1041" type="#_x0000_t75" style="width:35.35pt;height:45.35pt" o:ole="">
            <v:imagedata r:id="rId23" r:pict="rId24" o:title=""/>
          </v:shape>
          <o:OLEObject Type="Embed" ProgID="Equation.3" ShapeID="_x0000_i1041" DrawAspect="Content" ObjectID="_1444287344" r:id="rId25"/>
        </w:object>
      </w:r>
    </w:p>
    <w:p w:rsidR="006701E5" w:rsidRDefault="006701E5" w:rsidP="006701E5">
      <w:pPr>
        <w:contextualSpacing/>
        <w:rPr>
          <w:sz w:val="20"/>
        </w:rPr>
      </w:pPr>
    </w:p>
    <w:p w:rsidR="005F1029" w:rsidRDefault="006701E5" w:rsidP="006701E5">
      <w:pPr>
        <w:contextualSpacing/>
        <w:rPr>
          <w:sz w:val="20"/>
        </w:rPr>
      </w:pPr>
      <w:r>
        <w:rPr>
          <w:sz w:val="20"/>
        </w:rPr>
        <w:t>On obtient U = -127 et v = 629 et PGCD (A</w:t>
      </w:r>
      <w:proofErr w:type="gramStart"/>
      <w:r>
        <w:rPr>
          <w:sz w:val="20"/>
        </w:rPr>
        <w:t>,B</w:t>
      </w:r>
      <w:proofErr w:type="gramEnd"/>
      <w:r>
        <w:rPr>
          <w:sz w:val="20"/>
        </w:rPr>
        <w:t>) = 6</w:t>
      </w:r>
    </w:p>
    <w:p w:rsidR="00664D6F" w:rsidRDefault="005F1029" w:rsidP="006701E5">
      <w:pPr>
        <w:contextualSpacing/>
        <w:rPr>
          <w:rFonts w:cs="Menlo Regular"/>
          <w:sz w:val="20"/>
        </w:rPr>
      </w:pPr>
      <w:r>
        <w:rPr>
          <w:sz w:val="20"/>
        </w:rPr>
        <w:t>En se rendant dans l’éditeur de listes, on retrouve le tableau des coefficients obtenus ci-dessus.</w:t>
      </w:r>
    </w:p>
    <w:p w:rsidR="00664D6F" w:rsidRDefault="00664D6F" w:rsidP="00664D6F">
      <w:pPr>
        <w:contextualSpacing/>
        <w:rPr>
          <w:rFonts w:cs="Menlo Regular"/>
          <w:sz w:val="20"/>
        </w:rPr>
      </w:pPr>
    </w:p>
    <w:p w:rsidR="0096028F" w:rsidRDefault="0096028F" w:rsidP="009240DF">
      <w:pPr>
        <w:spacing w:line="360" w:lineRule="auto"/>
        <w:contextualSpacing/>
        <w:rPr>
          <w:b/>
          <w:sz w:val="20"/>
        </w:rPr>
      </w:pPr>
    </w:p>
    <w:p w:rsidR="003165E3" w:rsidRDefault="00ED6DCC" w:rsidP="009240DF">
      <w:pPr>
        <w:spacing w:line="360" w:lineRule="auto"/>
        <w:contextualSpacing/>
        <w:rPr>
          <w:b/>
          <w:sz w:val="20"/>
        </w:rPr>
      </w:pPr>
      <w:r>
        <w:rPr>
          <w:b/>
          <w:sz w:val="20"/>
        </w:rPr>
        <w:t>Remarque</w:t>
      </w:r>
    </w:p>
    <w:p w:rsidR="00664D6F" w:rsidRDefault="006701E5" w:rsidP="009240DF">
      <w:pPr>
        <w:spacing w:line="360" w:lineRule="auto"/>
        <w:contextualSpacing/>
        <w:rPr>
          <w:b/>
          <w:sz w:val="20"/>
        </w:rPr>
      </w:pPr>
      <w:r>
        <w:rPr>
          <w:b/>
          <w:sz w:val="20"/>
        </w:rPr>
        <w:t>Ce programme peut être</w:t>
      </w:r>
      <w:r w:rsidR="003165E3">
        <w:rPr>
          <w:b/>
          <w:sz w:val="20"/>
        </w:rPr>
        <w:t xml:space="preserve"> gourmand en mémoire</w:t>
      </w:r>
      <w:r w:rsidR="00250BEE">
        <w:rPr>
          <w:b/>
          <w:sz w:val="20"/>
        </w:rPr>
        <w:t>.</w:t>
      </w:r>
      <w:r w:rsidR="003165E3">
        <w:rPr>
          <w:b/>
          <w:sz w:val="20"/>
        </w:rPr>
        <w:t xml:space="preserve"> </w:t>
      </w:r>
    </w:p>
    <w:p w:rsidR="00DE017A" w:rsidRPr="00E63B5E" w:rsidRDefault="00CF71AD" w:rsidP="00DE017A">
      <w:pPr>
        <w:spacing w:line="360" w:lineRule="auto"/>
        <w:contextualSpacing/>
        <w:rPr>
          <w:sz w:val="20"/>
        </w:rPr>
      </w:pPr>
      <w:r w:rsidRPr="00E63B5E">
        <w:rPr>
          <w:b/>
          <w:sz w:val="20"/>
        </w:rPr>
        <w:t>Il fonctionne sur</w:t>
      </w:r>
      <w:r w:rsidR="00250BEE" w:rsidRPr="00E63B5E">
        <w:rPr>
          <w:b/>
          <w:sz w:val="20"/>
        </w:rPr>
        <w:t xml:space="preserve"> CASIO GRAPH 90+E et CASIO fx-CG20</w:t>
      </w:r>
      <w:r w:rsidR="00DE017A" w:rsidRPr="00E63B5E">
        <w:rPr>
          <w:b/>
          <w:sz w:val="20"/>
        </w:rPr>
        <w:t xml:space="preserve">. </w:t>
      </w:r>
    </w:p>
    <w:p w:rsidR="00DE017A" w:rsidRDefault="00DE017A" w:rsidP="009240DF">
      <w:pPr>
        <w:spacing w:line="360" w:lineRule="auto"/>
        <w:contextualSpacing/>
        <w:rPr>
          <w:sz w:val="20"/>
        </w:rPr>
      </w:pPr>
      <w:r>
        <w:rPr>
          <w:sz w:val="20"/>
        </w:rPr>
        <w:t xml:space="preserve">                            </w:t>
      </w:r>
    </w:p>
    <w:p w:rsidR="00E65390" w:rsidRPr="00CF71AD" w:rsidRDefault="00DE017A" w:rsidP="009240DF">
      <w:pPr>
        <w:spacing w:line="360" w:lineRule="auto"/>
        <w:contextualSpacing/>
        <w:rPr>
          <w:sz w:val="20"/>
        </w:rPr>
      </w:pPr>
      <w:r>
        <w:rPr>
          <w:sz w:val="20"/>
        </w:rPr>
        <w:t xml:space="preserve">                                                                                                                                 </w:t>
      </w:r>
      <w:r w:rsidR="00CF71AD">
        <w:rPr>
          <w:sz w:val="20"/>
        </w:rPr>
        <w:t>A. CHARLES.</w:t>
      </w:r>
    </w:p>
    <w:p w:rsidR="009259D5" w:rsidRPr="00C72D29" w:rsidRDefault="009259D5" w:rsidP="009240DF">
      <w:pPr>
        <w:spacing w:line="360" w:lineRule="auto"/>
        <w:contextualSpacing/>
        <w:rPr>
          <w:sz w:val="20"/>
        </w:rPr>
      </w:pPr>
    </w:p>
    <w:p w:rsidR="009259D5" w:rsidRDefault="009259D5" w:rsidP="000030A9">
      <w:pPr>
        <w:contextualSpacing/>
        <w:rPr>
          <w:b/>
          <w:sz w:val="20"/>
        </w:rPr>
      </w:pPr>
    </w:p>
    <w:p w:rsidR="000030A9" w:rsidRDefault="000030A9" w:rsidP="000030A9">
      <w:pPr>
        <w:contextualSpacing/>
        <w:rPr>
          <w:b/>
          <w:sz w:val="20"/>
        </w:rPr>
      </w:pPr>
    </w:p>
    <w:sectPr w:rsidR="000030A9" w:rsidSect="00B512E2">
      <w:pgSz w:w="11900" w:h="16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Menlo Regular">
    <w:panose1 w:val="020B0609030804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E451DA"/>
    <w:multiLevelType w:val="hybridMultilevel"/>
    <w:tmpl w:val="B82E494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037C2"/>
    <w:rsid w:val="000030A9"/>
    <w:rsid w:val="0001264B"/>
    <w:rsid w:val="00046CAD"/>
    <w:rsid w:val="00072C3F"/>
    <w:rsid w:val="00077FB3"/>
    <w:rsid w:val="00085571"/>
    <w:rsid w:val="000A14B6"/>
    <w:rsid w:val="000B2237"/>
    <w:rsid w:val="000B2E89"/>
    <w:rsid w:val="000E3BD2"/>
    <w:rsid w:val="000E5CAC"/>
    <w:rsid w:val="00167A29"/>
    <w:rsid w:val="00194C56"/>
    <w:rsid w:val="00195464"/>
    <w:rsid w:val="001A1A34"/>
    <w:rsid w:val="001B4B57"/>
    <w:rsid w:val="001C6487"/>
    <w:rsid w:val="001F0657"/>
    <w:rsid w:val="0023538F"/>
    <w:rsid w:val="002368F5"/>
    <w:rsid w:val="0024578D"/>
    <w:rsid w:val="00250BEE"/>
    <w:rsid w:val="0026220D"/>
    <w:rsid w:val="002675CB"/>
    <w:rsid w:val="002853C1"/>
    <w:rsid w:val="00285D52"/>
    <w:rsid w:val="002A4ADC"/>
    <w:rsid w:val="002A720C"/>
    <w:rsid w:val="002C2C7F"/>
    <w:rsid w:val="002D5BEF"/>
    <w:rsid w:val="002D76E7"/>
    <w:rsid w:val="002D7F93"/>
    <w:rsid w:val="003165E3"/>
    <w:rsid w:val="003224F3"/>
    <w:rsid w:val="00361734"/>
    <w:rsid w:val="0038057B"/>
    <w:rsid w:val="00393D03"/>
    <w:rsid w:val="00393DCD"/>
    <w:rsid w:val="003D6A6E"/>
    <w:rsid w:val="004037C2"/>
    <w:rsid w:val="00437BB0"/>
    <w:rsid w:val="0045657B"/>
    <w:rsid w:val="004B2F4C"/>
    <w:rsid w:val="004D1FBB"/>
    <w:rsid w:val="004D5B98"/>
    <w:rsid w:val="004E263B"/>
    <w:rsid w:val="004F0377"/>
    <w:rsid w:val="0054023F"/>
    <w:rsid w:val="0058531D"/>
    <w:rsid w:val="005B3585"/>
    <w:rsid w:val="005C180E"/>
    <w:rsid w:val="005C51BB"/>
    <w:rsid w:val="005D72D7"/>
    <w:rsid w:val="005F1029"/>
    <w:rsid w:val="0060522A"/>
    <w:rsid w:val="006456A2"/>
    <w:rsid w:val="00664D6F"/>
    <w:rsid w:val="006701E5"/>
    <w:rsid w:val="00686F08"/>
    <w:rsid w:val="006B2E20"/>
    <w:rsid w:val="006B44DC"/>
    <w:rsid w:val="007016F2"/>
    <w:rsid w:val="00740237"/>
    <w:rsid w:val="007544BD"/>
    <w:rsid w:val="00784630"/>
    <w:rsid w:val="00786FD3"/>
    <w:rsid w:val="00792CE5"/>
    <w:rsid w:val="00794193"/>
    <w:rsid w:val="0079730B"/>
    <w:rsid w:val="007B33CB"/>
    <w:rsid w:val="007B71A6"/>
    <w:rsid w:val="007C03E4"/>
    <w:rsid w:val="008119BB"/>
    <w:rsid w:val="008165DE"/>
    <w:rsid w:val="00820BF8"/>
    <w:rsid w:val="00841111"/>
    <w:rsid w:val="00856A18"/>
    <w:rsid w:val="00862D03"/>
    <w:rsid w:val="00885F85"/>
    <w:rsid w:val="008D0473"/>
    <w:rsid w:val="008E0478"/>
    <w:rsid w:val="0090180A"/>
    <w:rsid w:val="00904C3B"/>
    <w:rsid w:val="009240DF"/>
    <w:rsid w:val="009259D5"/>
    <w:rsid w:val="0096028F"/>
    <w:rsid w:val="00983C65"/>
    <w:rsid w:val="00984F74"/>
    <w:rsid w:val="00986567"/>
    <w:rsid w:val="009B0EFA"/>
    <w:rsid w:val="009B3F38"/>
    <w:rsid w:val="009D52CB"/>
    <w:rsid w:val="009E609D"/>
    <w:rsid w:val="00A21BC9"/>
    <w:rsid w:val="00A3598B"/>
    <w:rsid w:val="00A41563"/>
    <w:rsid w:val="00A76DC2"/>
    <w:rsid w:val="00AB0ED6"/>
    <w:rsid w:val="00AD710C"/>
    <w:rsid w:val="00AE03AE"/>
    <w:rsid w:val="00B512E2"/>
    <w:rsid w:val="00B519CD"/>
    <w:rsid w:val="00B6698D"/>
    <w:rsid w:val="00B7648A"/>
    <w:rsid w:val="00B8276D"/>
    <w:rsid w:val="00BB58E6"/>
    <w:rsid w:val="00BD2734"/>
    <w:rsid w:val="00BF43C7"/>
    <w:rsid w:val="00C02873"/>
    <w:rsid w:val="00C1604F"/>
    <w:rsid w:val="00C72013"/>
    <w:rsid w:val="00C72D29"/>
    <w:rsid w:val="00CB4681"/>
    <w:rsid w:val="00CB723C"/>
    <w:rsid w:val="00CF71AD"/>
    <w:rsid w:val="00D61282"/>
    <w:rsid w:val="00D669DD"/>
    <w:rsid w:val="00D90484"/>
    <w:rsid w:val="00D94B6A"/>
    <w:rsid w:val="00DA1609"/>
    <w:rsid w:val="00DE017A"/>
    <w:rsid w:val="00E54249"/>
    <w:rsid w:val="00E615D4"/>
    <w:rsid w:val="00E63B5E"/>
    <w:rsid w:val="00E65390"/>
    <w:rsid w:val="00E65709"/>
    <w:rsid w:val="00EA1A5B"/>
    <w:rsid w:val="00EA60C1"/>
    <w:rsid w:val="00EC7F30"/>
    <w:rsid w:val="00ED6DCC"/>
    <w:rsid w:val="00F00F26"/>
    <w:rsid w:val="00F02198"/>
    <w:rsid w:val="00F05743"/>
    <w:rsid w:val="00F864A3"/>
    <w:rsid w:val="00F901CE"/>
    <w:rsid w:val="00FB6351"/>
    <w:rsid w:val="00FB76C1"/>
    <w:rsid w:val="00FC7287"/>
    <w:rsid w:val="00FD63A7"/>
    <w:rsid w:val="00FE45D7"/>
  </w:rsids>
  <m:mathPr>
    <m:mathFont m:val="Impac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C3B"/>
    <w:rPr>
      <w:rFonts w:ascii="Times" w:hAnsi="Times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table" w:styleId="Grille">
    <w:name w:val="Table Grid"/>
    <w:basedOn w:val="TableauNormal"/>
    <w:uiPriority w:val="59"/>
    <w:rsid w:val="00F05743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sdetexte">
    <w:name w:val="Body Text"/>
    <w:basedOn w:val="Normal"/>
    <w:link w:val="CorpsdetexteCar"/>
    <w:rsid w:val="00984F74"/>
    <w:pPr>
      <w:spacing w:after="0"/>
    </w:pPr>
    <w:rPr>
      <w:rFonts w:eastAsia="Times" w:cs="Times New Roman"/>
      <w:b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984F74"/>
    <w:rPr>
      <w:rFonts w:ascii="Times" w:eastAsia="Times" w:hAnsi="Times" w:cs="Times New Roman"/>
      <w:b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2457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4.pict"/><Relationship Id="rId20" Type="http://schemas.openxmlformats.org/officeDocument/2006/relationships/image" Target="media/image11.png"/><Relationship Id="rId21" Type="http://schemas.openxmlformats.org/officeDocument/2006/relationships/image" Target="media/image12.pict"/><Relationship Id="rId22" Type="http://schemas.openxmlformats.org/officeDocument/2006/relationships/oleObject" Target="embeddings/Microsoft_Equation6.bin"/><Relationship Id="rId23" Type="http://schemas.openxmlformats.org/officeDocument/2006/relationships/image" Target="media/image13.png"/><Relationship Id="rId24" Type="http://schemas.openxmlformats.org/officeDocument/2006/relationships/image" Target="media/image14.pict"/><Relationship Id="rId25" Type="http://schemas.openxmlformats.org/officeDocument/2006/relationships/oleObject" Target="embeddings/Microsoft_Equation7.bin"/><Relationship Id="rId26" Type="http://schemas.openxmlformats.org/officeDocument/2006/relationships/fontTable" Target="fontTable.xml"/><Relationship Id="rId27" Type="http://schemas.openxmlformats.org/officeDocument/2006/relationships/theme" Target="theme/theme1.xml"/><Relationship Id="rId10" Type="http://schemas.openxmlformats.org/officeDocument/2006/relationships/oleObject" Target="embeddings/Microsoft_Equation2.bin"/><Relationship Id="rId11" Type="http://schemas.openxmlformats.org/officeDocument/2006/relationships/image" Target="media/image5.png"/><Relationship Id="rId12" Type="http://schemas.openxmlformats.org/officeDocument/2006/relationships/image" Target="media/image6.pict"/><Relationship Id="rId13" Type="http://schemas.openxmlformats.org/officeDocument/2006/relationships/oleObject" Target="embeddings/Microsoft_Equation3.bin"/><Relationship Id="rId14" Type="http://schemas.openxmlformats.org/officeDocument/2006/relationships/image" Target="media/image7.png"/><Relationship Id="rId15" Type="http://schemas.openxmlformats.org/officeDocument/2006/relationships/image" Target="media/image8.pict"/><Relationship Id="rId16" Type="http://schemas.openxmlformats.org/officeDocument/2006/relationships/oleObject" Target="embeddings/Microsoft_Equation4.bin"/><Relationship Id="rId17" Type="http://schemas.openxmlformats.org/officeDocument/2006/relationships/image" Target="media/image9.png"/><Relationship Id="rId18" Type="http://schemas.openxmlformats.org/officeDocument/2006/relationships/image" Target="media/image10.pict"/><Relationship Id="rId19" Type="http://schemas.openxmlformats.org/officeDocument/2006/relationships/oleObject" Target="embeddings/Microsoft_Equation5.bin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image" Target="media/image2.pict"/><Relationship Id="rId7" Type="http://schemas.openxmlformats.org/officeDocument/2006/relationships/oleObject" Target="embeddings/Microsoft_Equation1.bin"/><Relationship Id="rId8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231</Words>
  <Characters>1321</Characters>
  <Application>Microsoft Macintosh Word</Application>
  <DocSecurity>0</DocSecurity>
  <Lines>11</Lines>
  <Paragraphs>2</Paragraphs>
  <ScaleCrop>false</ScaleCrop>
  <LinksUpToDate>false</LinksUpToDate>
  <CharactersWithSpaces>1622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CHARLES</dc:creator>
  <cp:keywords/>
  <cp:lastModifiedBy>Alain CHARLES</cp:lastModifiedBy>
  <cp:revision>9</cp:revision>
  <cp:lastPrinted>2015-06-20T08:31:00Z</cp:lastPrinted>
  <dcterms:created xsi:type="dcterms:W3CDTF">2015-06-20T08:36:00Z</dcterms:created>
  <dcterms:modified xsi:type="dcterms:W3CDTF">2017-10-25T08:09:00Z</dcterms:modified>
</cp:coreProperties>
</file>